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AC677">
      <w:pPr>
        <w:spacing w:before="139" w:line="602" w:lineRule="exact"/>
        <w:jc w:val="left"/>
        <w:rPr>
          <w:rFonts w:hint="eastAsia" w:ascii="黑体" w:hAnsi="黑体" w:eastAsia="黑体" w:cs="黑体"/>
          <w:b w:val="0"/>
          <w:bCs w:val="0"/>
          <w:color w:val="auto"/>
          <w:spacing w:val="4"/>
          <w:position w:val="3"/>
          <w:sz w:val="32"/>
          <w:szCs w:val="32"/>
          <w:highlight w:val="none"/>
          <w:lang w:val="en-US" w:eastAsia="zh-CN"/>
        </w:rPr>
      </w:pPr>
      <w:r>
        <w:rPr>
          <w:rFonts w:hint="eastAsia" w:ascii="仿宋_GB2312" w:hAnsi="仿宋_GB2312" w:eastAsia="仿宋_GB2312" w:cs="仿宋_GB2312"/>
          <w:b w:val="0"/>
          <w:bCs w:val="0"/>
          <w:color w:val="auto"/>
          <w:spacing w:val="4"/>
          <w:position w:val="3"/>
          <w:sz w:val="32"/>
          <w:szCs w:val="32"/>
          <w:highlight w:val="none"/>
          <w:lang w:val="en-US" w:eastAsia="zh-CN"/>
        </w:rPr>
        <w:t>附件2</w:t>
      </w:r>
      <w:bookmarkStart w:id="21" w:name="_GoBack"/>
      <w:bookmarkEnd w:id="21"/>
      <w:r>
        <w:rPr>
          <w:rFonts w:hint="eastAsia" w:ascii="黑体" w:hAnsi="黑体" w:eastAsia="黑体" w:cs="黑体"/>
          <w:b w:val="0"/>
          <w:bCs w:val="0"/>
          <w:color w:val="auto"/>
          <w:spacing w:val="4"/>
          <w:position w:val="3"/>
          <w:sz w:val="32"/>
          <w:szCs w:val="32"/>
          <w:highlight w:val="none"/>
          <w:lang w:val="en-US" w:eastAsia="zh-CN"/>
        </w:rPr>
        <w:t xml:space="preserve"> </w:t>
      </w:r>
    </w:p>
    <w:p w14:paraId="3DD637AB">
      <w:pPr>
        <w:pStyle w:val="10"/>
        <w:rPr>
          <w:rFonts w:hint="eastAsia"/>
          <w:color w:val="auto"/>
          <w:highlight w:val="none"/>
          <w:lang w:val="en-US" w:eastAsia="zh-CN"/>
        </w:rPr>
      </w:pPr>
    </w:p>
    <w:p w14:paraId="35FA0985">
      <w:pPr>
        <w:jc w:val="center"/>
        <w:rPr>
          <w:rFonts w:hint="eastAsia" w:ascii="方正小标宋_GBK" w:hAnsi="方正小标宋_GBK" w:eastAsia="方正小标宋_GBK" w:cs="方正小标宋_GBK"/>
          <w:color w:val="auto"/>
          <w:sz w:val="40"/>
          <w:szCs w:val="40"/>
          <w:lang w:val="en-US" w:eastAsia="zh-CN"/>
        </w:rPr>
      </w:pPr>
      <w:r>
        <w:rPr>
          <w:rFonts w:hint="eastAsia" w:ascii="方正小标宋_GBK" w:hAnsi="方正小标宋_GBK" w:eastAsia="方正小标宋_GBK" w:cs="方正小标宋_GBK"/>
          <w:color w:val="auto"/>
          <w:sz w:val="40"/>
          <w:szCs w:val="40"/>
          <w:lang w:val="en-US" w:eastAsia="zh-CN"/>
        </w:rPr>
        <w:drawing>
          <wp:anchor distT="0" distB="0" distL="0" distR="0" simplePos="0" relativeHeight="251660288" behindDoc="0" locked="0" layoutInCell="0" allowOverlap="1">
            <wp:simplePos x="0" y="0"/>
            <wp:positionH relativeFrom="page">
              <wp:posOffset>-1905</wp:posOffset>
            </wp:positionH>
            <wp:positionV relativeFrom="page">
              <wp:posOffset>-1905</wp:posOffset>
            </wp:positionV>
            <wp:extent cx="6350" cy="6350"/>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6"/>
                    <a:stretch>
                      <a:fillRect/>
                    </a:stretch>
                  </pic:blipFill>
                  <pic:spPr>
                    <a:xfrm>
                      <a:off x="0" y="0"/>
                      <a:ext cx="6350" cy="6350"/>
                    </a:xfrm>
                    <a:prstGeom prst="rect">
                      <a:avLst/>
                    </a:prstGeom>
                  </pic:spPr>
                </pic:pic>
              </a:graphicData>
            </a:graphic>
          </wp:anchor>
        </w:drawing>
      </w:r>
      <w:r>
        <w:rPr>
          <w:rFonts w:hint="eastAsia" w:ascii="方正小标宋_GBK" w:hAnsi="方正小标宋_GBK" w:eastAsia="方正小标宋_GBK" w:cs="方正小标宋_GBK"/>
          <w:color w:val="auto"/>
          <w:sz w:val="40"/>
          <w:szCs w:val="40"/>
          <w:lang w:val="en-US" w:eastAsia="zh-CN"/>
        </w:rPr>
        <w:t>第二届内蒙古中医药（蒙医药）药膳大赛</w:t>
      </w:r>
    </w:p>
    <w:p w14:paraId="5B8E690F">
      <w:pPr>
        <w:pStyle w:val="3"/>
        <w:spacing w:line="244" w:lineRule="auto"/>
        <w:jc w:val="both"/>
        <w:rPr>
          <w:rFonts w:hint="eastAsia" w:ascii="仿宋_GB2312" w:hAnsi="仿宋_GB2312" w:eastAsia="仿宋_GB2312" w:cs="仿宋_GB2312"/>
          <w:b w:val="0"/>
          <w:bCs w:val="0"/>
          <w:color w:val="auto"/>
          <w:sz w:val="32"/>
          <w:szCs w:val="32"/>
          <w:highlight w:val="none"/>
          <w:lang w:eastAsia="zh-CN"/>
        </w:rPr>
      </w:pPr>
    </w:p>
    <w:p w14:paraId="0C3BBF86">
      <w:pPr>
        <w:pStyle w:val="3"/>
        <w:spacing w:line="244" w:lineRule="auto"/>
        <w:jc w:val="both"/>
        <w:rPr>
          <w:rFonts w:hint="eastAsia" w:ascii="仿宋_GB2312" w:hAnsi="仿宋_GB2312" w:eastAsia="仿宋_GB2312" w:cs="仿宋_GB2312"/>
          <w:b w:val="0"/>
          <w:bCs w:val="0"/>
          <w:color w:val="auto"/>
          <w:sz w:val="32"/>
          <w:szCs w:val="32"/>
          <w:highlight w:val="none"/>
        </w:rPr>
      </w:pPr>
    </w:p>
    <w:p w14:paraId="6C62D465">
      <w:pPr>
        <w:pStyle w:val="3"/>
        <w:spacing w:line="244" w:lineRule="auto"/>
        <w:jc w:val="both"/>
        <w:rPr>
          <w:rFonts w:hint="eastAsia" w:ascii="仿宋_GB2312" w:hAnsi="仿宋_GB2312" w:eastAsia="仿宋_GB2312" w:cs="仿宋_GB2312"/>
          <w:b w:val="0"/>
          <w:bCs w:val="0"/>
          <w:color w:val="auto"/>
          <w:sz w:val="32"/>
          <w:szCs w:val="32"/>
          <w:highlight w:val="none"/>
        </w:rPr>
      </w:pPr>
    </w:p>
    <w:p w14:paraId="37CE1C50">
      <w:pPr>
        <w:pStyle w:val="3"/>
        <w:spacing w:line="244" w:lineRule="auto"/>
        <w:jc w:val="both"/>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mc:AlternateContent>
          <mc:Choice Requires="wps">
            <w:drawing>
              <wp:anchor distT="0" distB="0" distL="114300" distR="114300" simplePos="0" relativeHeight="251659264" behindDoc="0" locked="0" layoutInCell="1" allowOverlap="1">
                <wp:simplePos x="0" y="0"/>
                <wp:positionH relativeFrom="column">
                  <wp:posOffset>2094230</wp:posOffset>
                </wp:positionH>
                <wp:positionV relativeFrom="paragraph">
                  <wp:posOffset>134620</wp:posOffset>
                </wp:positionV>
                <wp:extent cx="768350" cy="3714115"/>
                <wp:effectExtent l="0" t="0" r="0" b="0"/>
                <wp:wrapNone/>
                <wp:docPr id="4" name="文本框 4"/>
                <wp:cNvGraphicFramePr/>
                <a:graphic xmlns:a="http://schemas.openxmlformats.org/drawingml/2006/main">
                  <a:graphicData uri="http://schemas.microsoft.com/office/word/2010/wordprocessingShape">
                    <wps:wsp>
                      <wps:cNvSpPr txBox="1"/>
                      <wps:spPr>
                        <a:xfrm>
                          <a:off x="0" y="0"/>
                          <a:ext cx="768350" cy="3714115"/>
                        </a:xfrm>
                        <a:prstGeom prst="rect">
                          <a:avLst/>
                        </a:prstGeom>
                        <a:noFill/>
                        <a:ln>
                          <a:noFill/>
                        </a:ln>
                      </wps:spPr>
                      <wps:txbx>
                        <w:txbxContent>
                          <w:p w14:paraId="19C8112F">
                            <w:pPr>
                              <w:jc w:val="center"/>
                              <w:rPr>
                                <w:rFonts w:hint="eastAsia" w:ascii="仿宋_GB2312" w:hAnsi="仿宋_GB2312" w:eastAsia="仿宋_GB2312" w:cs="仿宋_GB2312"/>
                                <w:sz w:val="44"/>
                                <w:szCs w:val="44"/>
                              </w:rPr>
                            </w:pPr>
                            <w:r>
                              <w:rPr>
                                <w:rFonts w:hint="eastAsia" w:ascii="方正小标宋_GBK" w:hAnsi="方正小标宋_GBK" w:eastAsia="方正小标宋_GBK" w:cs="方正小标宋_GBK"/>
                                <w:color w:val="auto"/>
                                <w:sz w:val="40"/>
                                <w:szCs w:val="40"/>
                                <w:lang w:val="en-US" w:eastAsia="zh-CN"/>
                              </w:rPr>
                              <w:t>技 术 工 作 文  件</w:t>
                            </w:r>
                          </w:p>
                        </w:txbxContent>
                      </wps:txbx>
                      <wps:bodyPr vert="eaVert" lIns="0" tIns="0" rIns="0" bIns="0" upright="0"/>
                    </wps:wsp>
                  </a:graphicData>
                </a:graphic>
              </wp:anchor>
            </w:drawing>
          </mc:Choice>
          <mc:Fallback>
            <w:pict>
              <v:shape id="_x0000_s1026" o:spid="_x0000_s1026" o:spt="202" type="#_x0000_t202" style="position:absolute;left:0pt;margin-left:164.9pt;margin-top:10.6pt;height:292.45pt;width:60.5pt;z-index:251659264;mso-width-relative:page;mso-height-relative:page;" filled="f" stroked="f" coordsize="21600,21600" o:gfxdata="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aRpSldcAAAAKAQAADwAAAAAAAAABACAAAAAiAAAAZHJzL2Rvd25yZXYu&#10;eG1sUEsBAhQAFAAAAAgAh07iQNre8w3DAQAAgAMAAA4AAAAAAAAAAQAgAAAAJgEAAGRycy9lMm9E&#10;b2MueG1sUEsFBgAAAAAGAAYAWQEAAFsFAAAAAA==&#10;">
                <v:fill on="f" focussize="0,0"/>
                <v:stroke on="f"/>
                <v:imagedata o:title=""/>
                <o:lock v:ext="edit" aspectratio="f"/>
                <v:textbox inset="0mm,0mm,0mm,0mm" style="layout-flow:vertical-ideographic;">
                  <w:txbxContent>
                    <w:p w14:paraId="19C8112F">
                      <w:pPr>
                        <w:jc w:val="center"/>
                        <w:rPr>
                          <w:rFonts w:hint="eastAsia" w:ascii="仿宋_GB2312" w:hAnsi="仿宋_GB2312" w:eastAsia="仿宋_GB2312" w:cs="仿宋_GB2312"/>
                          <w:sz w:val="44"/>
                          <w:szCs w:val="44"/>
                        </w:rPr>
                      </w:pPr>
                      <w:r>
                        <w:rPr>
                          <w:rFonts w:hint="eastAsia" w:ascii="方正小标宋_GBK" w:hAnsi="方正小标宋_GBK" w:eastAsia="方正小标宋_GBK" w:cs="方正小标宋_GBK"/>
                          <w:color w:val="auto"/>
                          <w:sz w:val="40"/>
                          <w:szCs w:val="40"/>
                          <w:lang w:val="en-US" w:eastAsia="zh-CN"/>
                        </w:rPr>
                        <w:t>技 术 工 作 文  件</w:t>
                      </w:r>
                    </w:p>
                  </w:txbxContent>
                </v:textbox>
              </v:shape>
            </w:pict>
          </mc:Fallback>
        </mc:AlternateContent>
      </w:r>
    </w:p>
    <w:p w14:paraId="5FA8E472">
      <w:pPr>
        <w:pStyle w:val="3"/>
        <w:spacing w:line="244" w:lineRule="auto"/>
        <w:jc w:val="both"/>
        <w:rPr>
          <w:rFonts w:hint="eastAsia" w:ascii="仿宋_GB2312" w:hAnsi="仿宋_GB2312" w:eastAsia="仿宋_GB2312" w:cs="仿宋_GB2312"/>
          <w:b w:val="0"/>
          <w:bCs w:val="0"/>
          <w:color w:val="auto"/>
          <w:sz w:val="32"/>
          <w:szCs w:val="32"/>
          <w:highlight w:val="none"/>
        </w:rPr>
      </w:pPr>
    </w:p>
    <w:p w14:paraId="267E81E1">
      <w:pPr>
        <w:pStyle w:val="3"/>
        <w:spacing w:line="244" w:lineRule="auto"/>
        <w:jc w:val="both"/>
        <w:rPr>
          <w:rFonts w:hint="eastAsia" w:ascii="仿宋_GB2312" w:hAnsi="仿宋_GB2312" w:eastAsia="仿宋_GB2312" w:cs="仿宋_GB2312"/>
          <w:b w:val="0"/>
          <w:bCs w:val="0"/>
          <w:color w:val="auto"/>
          <w:sz w:val="32"/>
          <w:szCs w:val="32"/>
          <w:highlight w:val="none"/>
        </w:rPr>
      </w:pPr>
    </w:p>
    <w:p w14:paraId="596EBD2D">
      <w:pPr>
        <w:pStyle w:val="3"/>
        <w:spacing w:line="244" w:lineRule="auto"/>
        <w:jc w:val="both"/>
        <w:rPr>
          <w:rFonts w:hint="eastAsia" w:ascii="仿宋_GB2312" w:hAnsi="仿宋_GB2312" w:eastAsia="仿宋_GB2312" w:cs="仿宋_GB2312"/>
          <w:b w:val="0"/>
          <w:bCs w:val="0"/>
          <w:color w:val="auto"/>
          <w:sz w:val="32"/>
          <w:szCs w:val="32"/>
          <w:highlight w:val="none"/>
        </w:rPr>
      </w:pPr>
    </w:p>
    <w:p w14:paraId="24CCB273">
      <w:pPr>
        <w:pStyle w:val="3"/>
        <w:spacing w:line="244" w:lineRule="auto"/>
        <w:jc w:val="both"/>
        <w:rPr>
          <w:rFonts w:hint="eastAsia" w:ascii="仿宋_GB2312" w:hAnsi="仿宋_GB2312" w:eastAsia="仿宋_GB2312" w:cs="仿宋_GB2312"/>
          <w:b w:val="0"/>
          <w:bCs w:val="0"/>
          <w:color w:val="auto"/>
          <w:sz w:val="32"/>
          <w:szCs w:val="32"/>
          <w:highlight w:val="none"/>
        </w:rPr>
      </w:pPr>
    </w:p>
    <w:p w14:paraId="755E5E32">
      <w:pPr>
        <w:pStyle w:val="3"/>
        <w:spacing w:line="244" w:lineRule="auto"/>
        <w:jc w:val="both"/>
        <w:rPr>
          <w:rFonts w:hint="eastAsia" w:ascii="仿宋_GB2312" w:hAnsi="仿宋_GB2312" w:eastAsia="仿宋_GB2312" w:cs="仿宋_GB2312"/>
          <w:b w:val="0"/>
          <w:bCs w:val="0"/>
          <w:color w:val="auto"/>
          <w:sz w:val="32"/>
          <w:szCs w:val="32"/>
          <w:highlight w:val="none"/>
        </w:rPr>
      </w:pPr>
    </w:p>
    <w:p w14:paraId="72A06E3C">
      <w:pPr>
        <w:pStyle w:val="3"/>
        <w:spacing w:line="244" w:lineRule="auto"/>
        <w:jc w:val="both"/>
        <w:rPr>
          <w:rFonts w:hint="eastAsia" w:ascii="仿宋_GB2312" w:hAnsi="仿宋_GB2312" w:eastAsia="仿宋_GB2312" w:cs="仿宋_GB2312"/>
          <w:b w:val="0"/>
          <w:bCs w:val="0"/>
          <w:color w:val="auto"/>
          <w:sz w:val="32"/>
          <w:szCs w:val="32"/>
          <w:highlight w:val="none"/>
        </w:rPr>
      </w:pPr>
    </w:p>
    <w:p w14:paraId="78990CF3">
      <w:pPr>
        <w:pStyle w:val="3"/>
        <w:spacing w:line="244" w:lineRule="auto"/>
        <w:jc w:val="both"/>
        <w:rPr>
          <w:rFonts w:hint="eastAsia" w:ascii="仿宋_GB2312" w:hAnsi="仿宋_GB2312" w:eastAsia="仿宋_GB2312" w:cs="仿宋_GB2312"/>
          <w:b w:val="0"/>
          <w:bCs w:val="0"/>
          <w:color w:val="auto"/>
          <w:sz w:val="32"/>
          <w:szCs w:val="32"/>
          <w:highlight w:val="none"/>
        </w:rPr>
      </w:pPr>
    </w:p>
    <w:p w14:paraId="09D164F2">
      <w:pPr>
        <w:pStyle w:val="3"/>
        <w:spacing w:line="244" w:lineRule="auto"/>
        <w:jc w:val="both"/>
        <w:rPr>
          <w:rFonts w:hint="eastAsia" w:ascii="仿宋_GB2312" w:hAnsi="仿宋_GB2312" w:eastAsia="仿宋_GB2312" w:cs="仿宋_GB2312"/>
          <w:b w:val="0"/>
          <w:bCs w:val="0"/>
          <w:color w:val="auto"/>
          <w:sz w:val="32"/>
          <w:szCs w:val="32"/>
          <w:highlight w:val="none"/>
        </w:rPr>
      </w:pPr>
    </w:p>
    <w:p w14:paraId="51BACD17">
      <w:pPr>
        <w:pStyle w:val="3"/>
        <w:spacing w:line="244" w:lineRule="auto"/>
        <w:jc w:val="both"/>
        <w:rPr>
          <w:rFonts w:hint="eastAsia" w:ascii="仿宋_GB2312" w:hAnsi="仿宋_GB2312" w:eastAsia="仿宋_GB2312" w:cs="仿宋_GB2312"/>
          <w:b w:val="0"/>
          <w:bCs w:val="0"/>
          <w:color w:val="auto"/>
          <w:sz w:val="32"/>
          <w:szCs w:val="32"/>
          <w:highlight w:val="none"/>
        </w:rPr>
      </w:pPr>
    </w:p>
    <w:p w14:paraId="3F5FBD77">
      <w:pPr>
        <w:pStyle w:val="3"/>
        <w:spacing w:line="244" w:lineRule="auto"/>
        <w:jc w:val="both"/>
        <w:rPr>
          <w:rFonts w:hint="eastAsia" w:ascii="仿宋_GB2312" w:hAnsi="仿宋_GB2312" w:eastAsia="仿宋_GB2312" w:cs="仿宋_GB2312"/>
          <w:b w:val="0"/>
          <w:bCs w:val="0"/>
          <w:color w:val="auto"/>
          <w:sz w:val="32"/>
          <w:szCs w:val="32"/>
          <w:highlight w:val="none"/>
        </w:rPr>
      </w:pPr>
    </w:p>
    <w:p w14:paraId="17F41886">
      <w:pPr>
        <w:pStyle w:val="3"/>
        <w:spacing w:line="244" w:lineRule="auto"/>
        <w:jc w:val="both"/>
        <w:rPr>
          <w:rFonts w:hint="eastAsia" w:ascii="仿宋_GB2312" w:hAnsi="仿宋_GB2312" w:eastAsia="仿宋_GB2312" w:cs="仿宋_GB2312"/>
          <w:b w:val="0"/>
          <w:bCs w:val="0"/>
          <w:color w:val="auto"/>
          <w:sz w:val="32"/>
          <w:szCs w:val="32"/>
          <w:highlight w:val="none"/>
        </w:rPr>
      </w:pPr>
    </w:p>
    <w:p w14:paraId="4B5F2544">
      <w:pPr>
        <w:pStyle w:val="3"/>
        <w:spacing w:line="245" w:lineRule="auto"/>
        <w:jc w:val="both"/>
        <w:rPr>
          <w:rFonts w:hint="eastAsia" w:ascii="仿宋_GB2312" w:hAnsi="仿宋_GB2312" w:eastAsia="仿宋_GB2312" w:cs="仿宋_GB2312"/>
          <w:b w:val="0"/>
          <w:bCs w:val="0"/>
          <w:color w:val="auto"/>
          <w:sz w:val="32"/>
          <w:szCs w:val="32"/>
          <w:highlight w:val="none"/>
        </w:rPr>
      </w:pPr>
    </w:p>
    <w:p w14:paraId="6A49197D">
      <w:pPr>
        <w:spacing w:before="139" w:line="602" w:lineRule="exact"/>
        <w:jc w:val="center"/>
        <w:rPr>
          <w:rFonts w:hint="eastAsia" w:ascii="仿宋_GB2312" w:hAnsi="仿宋_GB2312" w:eastAsia="仿宋_GB2312" w:cs="仿宋_GB2312"/>
          <w:b w:val="0"/>
          <w:bCs w:val="0"/>
          <w:color w:val="auto"/>
          <w:spacing w:val="4"/>
          <w:position w:val="3"/>
          <w:sz w:val="32"/>
          <w:szCs w:val="32"/>
          <w:highlight w:val="none"/>
        </w:rPr>
      </w:pPr>
      <w:r>
        <w:rPr>
          <w:rFonts w:hint="eastAsia" w:ascii="仿宋_GB2312" w:hAnsi="仿宋_GB2312" w:eastAsia="仿宋_GB2312" w:cs="仿宋_GB2312"/>
          <w:b w:val="0"/>
          <w:bCs w:val="0"/>
          <w:color w:val="auto"/>
          <w:spacing w:val="4"/>
          <w:position w:val="3"/>
          <w:sz w:val="32"/>
          <w:szCs w:val="32"/>
          <w:highlight w:val="none"/>
          <w:lang w:eastAsia="zh-CN"/>
        </w:rPr>
        <w:t>第二届</w:t>
      </w:r>
      <w:r>
        <w:rPr>
          <w:rFonts w:hint="eastAsia" w:ascii="仿宋_GB2312" w:hAnsi="仿宋_GB2312" w:eastAsia="仿宋_GB2312" w:cs="仿宋_GB2312"/>
          <w:b w:val="0"/>
          <w:bCs w:val="0"/>
          <w:color w:val="auto"/>
          <w:spacing w:val="4"/>
          <w:position w:val="3"/>
          <w:sz w:val="32"/>
          <w:szCs w:val="32"/>
          <w:highlight w:val="none"/>
        </w:rPr>
        <w:t>内蒙古中医药（蒙医药）药膳大赛组委会</w:t>
      </w:r>
    </w:p>
    <w:p w14:paraId="5D9E6115">
      <w:pPr>
        <w:spacing w:before="281" w:line="224" w:lineRule="auto"/>
        <w:jc w:val="center"/>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3"/>
          <w:sz w:val="32"/>
          <w:szCs w:val="32"/>
          <w:highlight w:val="none"/>
        </w:rPr>
        <w:t>202</w:t>
      </w:r>
      <w:r>
        <w:rPr>
          <w:rFonts w:hint="eastAsia" w:ascii="仿宋_GB2312" w:hAnsi="仿宋_GB2312" w:eastAsia="仿宋_GB2312" w:cs="仿宋_GB2312"/>
          <w:b w:val="0"/>
          <w:bCs w:val="0"/>
          <w:color w:val="auto"/>
          <w:spacing w:val="3"/>
          <w:sz w:val="32"/>
          <w:szCs w:val="32"/>
          <w:highlight w:val="none"/>
          <w:lang w:val="en-US" w:eastAsia="zh-CN"/>
        </w:rPr>
        <w:t>6</w:t>
      </w:r>
      <w:r>
        <w:rPr>
          <w:rFonts w:hint="eastAsia" w:ascii="仿宋_GB2312" w:hAnsi="仿宋_GB2312" w:eastAsia="仿宋_GB2312" w:cs="仿宋_GB2312"/>
          <w:b w:val="0"/>
          <w:bCs w:val="0"/>
          <w:color w:val="auto"/>
          <w:spacing w:val="3"/>
          <w:sz w:val="32"/>
          <w:szCs w:val="32"/>
          <w:highlight w:val="none"/>
        </w:rPr>
        <w:t>年</w:t>
      </w:r>
      <w:r>
        <w:rPr>
          <w:rFonts w:hint="eastAsia" w:ascii="仿宋_GB2312" w:hAnsi="仿宋_GB2312" w:eastAsia="仿宋_GB2312" w:cs="仿宋_GB2312"/>
          <w:b w:val="0"/>
          <w:bCs w:val="0"/>
          <w:color w:val="auto"/>
          <w:spacing w:val="3"/>
          <w:sz w:val="32"/>
          <w:szCs w:val="32"/>
          <w:highlight w:val="none"/>
          <w:lang w:val="en-US" w:eastAsia="zh-CN"/>
        </w:rPr>
        <w:t>9</w:t>
      </w:r>
      <w:r>
        <w:rPr>
          <w:rFonts w:hint="eastAsia" w:ascii="仿宋_GB2312" w:hAnsi="仿宋_GB2312" w:eastAsia="仿宋_GB2312" w:cs="仿宋_GB2312"/>
          <w:b w:val="0"/>
          <w:bCs w:val="0"/>
          <w:color w:val="auto"/>
          <w:spacing w:val="3"/>
          <w:sz w:val="32"/>
          <w:szCs w:val="32"/>
          <w:highlight w:val="none"/>
        </w:rPr>
        <w:t>月</w:t>
      </w:r>
    </w:p>
    <w:sdt>
      <w:sdtPr>
        <w:rPr>
          <w:rFonts w:hint="eastAsia" w:ascii="黑体" w:hAnsi="黑体" w:eastAsia="黑体" w:cs="黑体"/>
          <w:snapToGrid w:val="0"/>
          <w:color w:val="auto"/>
          <w:kern w:val="0"/>
          <w:sz w:val="32"/>
          <w:szCs w:val="32"/>
          <w:highlight w:val="none"/>
          <w:lang w:val="en-US" w:eastAsia="en-US" w:bidi="ar-SA"/>
        </w:rPr>
        <w:id w:val="147481677"/>
        <w15:color w:val="DBDBDB"/>
        <w:docPartObj>
          <w:docPartGallery w:val="Table of Contents"/>
          <w:docPartUnique/>
        </w:docPartObj>
      </w:sdtPr>
      <w:sdtEndPr>
        <w:rPr>
          <w:rFonts w:hint="eastAsia" w:ascii="仿宋_GB2312" w:hAnsi="仿宋_GB2312" w:eastAsia="仿宋_GB2312" w:cs="仿宋_GB2312"/>
          <w:bCs w:val="0"/>
          <w:snapToGrid w:val="0"/>
          <w:color w:val="auto"/>
          <w:kern w:val="0"/>
          <w:sz w:val="21"/>
          <w:szCs w:val="32"/>
          <w:highlight w:val="none"/>
          <w:lang w:val="en-US" w:eastAsia="en-US" w:bidi="ar-SA"/>
        </w:rPr>
      </w:sdtEndPr>
      <w:sdtContent>
        <w:p w14:paraId="5935B4B3">
          <w:pPr>
            <w:keepNext w:val="0"/>
            <w:keepLines w:val="0"/>
            <w:pageBreakBefore w:val="0"/>
            <w:widowControl/>
            <w:kinsoku w:val="0"/>
            <w:wordWrap/>
            <w:overflowPunct/>
            <w:topLinePunct w:val="0"/>
            <w:autoSpaceDE w:val="0"/>
            <w:autoSpaceDN w:val="0"/>
            <w:bidi w:val="0"/>
            <w:adjustRightInd w:val="0"/>
            <w:snapToGrid w:val="0"/>
            <w:spacing w:before="0" w:after="0" w:line="560" w:lineRule="exact"/>
            <w:ind w:left="0" w:leftChars="0" w:right="0" w:rightChars="0" w:firstLine="640" w:firstLineChars="200"/>
            <w:jc w:val="center"/>
            <w:textAlignment w:val="baseline"/>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目</w:t>
          </w:r>
          <w:r>
            <w:rPr>
              <w:rFonts w:hint="eastAsia" w:ascii="黑体" w:hAnsi="黑体" w:eastAsia="黑体" w:cs="黑体"/>
              <w:color w:val="auto"/>
              <w:sz w:val="32"/>
              <w:szCs w:val="32"/>
              <w:highlight w:val="none"/>
              <w:lang w:val="en-US" w:eastAsia="zh-CN"/>
            </w:rPr>
            <w:t xml:space="preserve">  </w:t>
          </w:r>
          <w:r>
            <w:rPr>
              <w:rFonts w:hint="eastAsia" w:ascii="黑体" w:hAnsi="黑体" w:eastAsia="黑体" w:cs="黑体"/>
              <w:color w:val="auto"/>
              <w:sz w:val="32"/>
              <w:szCs w:val="32"/>
              <w:highlight w:val="none"/>
            </w:rPr>
            <w:t>录</w:t>
          </w:r>
        </w:p>
        <w:p w14:paraId="57820C97">
          <w:pPr>
            <w:pStyle w:val="7"/>
            <w:keepNext w:val="0"/>
            <w:keepLines w:val="0"/>
            <w:pageBreakBefore w:val="0"/>
            <w:widowControl/>
            <w:tabs>
              <w:tab w:val="right" w:leader="dot" w:pos="8335"/>
            </w:tabs>
            <w:kinsoku w:val="0"/>
            <w:wordWrap/>
            <w:overflowPunct/>
            <w:topLinePunct w:val="0"/>
            <w:autoSpaceDE w:val="0"/>
            <w:autoSpaceDN w:val="0"/>
            <w:bidi w:val="0"/>
            <w:adjustRightInd w:val="0"/>
            <w:snapToGrid w:val="0"/>
            <w:spacing w:line="560" w:lineRule="exact"/>
            <w:ind w:left="0" w:leftChars="0" w:firstLine="0" w:firstLineChars="0"/>
            <w:textAlignment w:val="baseline"/>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rPr>
            <w:fldChar w:fldCharType="begin"/>
          </w:r>
          <w:r>
            <w:rPr>
              <w:rFonts w:hint="eastAsia" w:ascii="仿宋_GB2312" w:hAnsi="仿宋_GB2312" w:eastAsia="仿宋_GB2312" w:cs="仿宋_GB2312"/>
              <w:b w:val="0"/>
              <w:bCs w:val="0"/>
              <w:color w:val="auto"/>
              <w:sz w:val="32"/>
              <w:szCs w:val="32"/>
              <w:highlight w:val="none"/>
            </w:rPr>
            <w:instrText xml:space="preserve">TOC \o "1-3" \h \u </w:instrText>
          </w:r>
          <w:r>
            <w:rPr>
              <w:rFonts w:hint="eastAsia" w:ascii="仿宋_GB2312" w:hAnsi="仿宋_GB2312" w:eastAsia="仿宋_GB2312" w:cs="仿宋_GB2312"/>
              <w:b w:val="0"/>
              <w:bCs w:val="0"/>
              <w:color w:val="auto"/>
              <w:sz w:val="32"/>
              <w:szCs w:val="32"/>
              <w:highlight w:val="none"/>
            </w:rPr>
            <w:fldChar w:fldCharType="separate"/>
          </w:r>
          <w:r>
            <w:rPr>
              <w:rFonts w:hint="eastAsia" w:ascii="仿宋_GB2312" w:hAnsi="仿宋_GB2312" w:eastAsia="仿宋_GB2312" w:cs="仿宋_GB2312"/>
              <w:bCs w:val="0"/>
              <w:color w:val="auto"/>
              <w:sz w:val="32"/>
              <w:szCs w:val="32"/>
              <w:highlight w:val="none"/>
            </w:rPr>
            <w:fldChar w:fldCharType="begin"/>
          </w:r>
          <w:r>
            <w:rPr>
              <w:rFonts w:hint="eastAsia" w:ascii="仿宋_GB2312" w:hAnsi="仿宋_GB2312" w:eastAsia="仿宋_GB2312" w:cs="仿宋_GB2312"/>
              <w:bCs w:val="0"/>
              <w:color w:val="auto"/>
              <w:sz w:val="32"/>
              <w:szCs w:val="32"/>
              <w:highlight w:val="none"/>
            </w:rPr>
            <w:instrText xml:space="preserve"> HYPERLINK \l _Toc31575 </w:instrText>
          </w:r>
          <w:r>
            <w:rPr>
              <w:rFonts w:hint="eastAsia" w:ascii="仿宋_GB2312" w:hAnsi="仿宋_GB2312" w:eastAsia="仿宋_GB2312" w:cs="仿宋_GB2312"/>
              <w:bCs w:val="0"/>
              <w:color w:val="auto"/>
              <w:sz w:val="32"/>
              <w:szCs w:val="32"/>
              <w:highlight w:val="none"/>
            </w:rPr>
            <w:fldChar w:fldCharType="separate"/>
          </w:r>
          <w:r>
            <w:rPr>
              <w:rFonts w:hint="eastAsia" w:ascii="仿宋_GB2312" w:hAnsi="仿宋_GB2312" w:eastAsia="仿宋_GB2312" w:cs="仿宋_GB2312"/>
              <w:bCs w:val="0"/>
              <w:color w:val="auto"/>
              <w:spacing w:val="7"/>
              <w:sz w:val="32"/>
              <w:szCs w:val="32"/>
              <w:highlight w:val="none"/>
            </w:rPr>
            <w:t>一</w:t>
          </w:r>
          <w:r>
            <w:rPr>
              <w:rFonts w:hint="eastAsia" w:ascii="仿宋_GB2312" w:hAnsi="仿宋_GB2312" w:eastAsia="仿宋_GB2312" w:cs="仿宋_GB2312"/>
              <w:bCs w:val="0"/>
              <w:color w:val="auto"/>
              <w:spacing w:val="7"/>
              <w:sz w:val="32"/>
              <w:szCs w:val="32"/>
              <w:highlight w:val="none"/>
              <w:lang w:eastAsia="zh-CN"/>
            </w:rPr>
            <w:t>、</w:t>
          </w:r>
          <w:r>
            <w:rPr>
              <w:rFonts w:hint="eastAsia" w:ascii="仿宋_GB2312" w:hAnsi="仿宋_GB2312" w:eastAsia="仿宋_GB2312" w:cs="仿宋_GB2312"/>
              <w:bCs w:val="0"/>
              <w:color w:val="auto"/>
              <w:spacing w:val="7"/>
              <w:sz w:val="32"/>
              <w:szCs w:val="32"/>
              <w:highlight w:val="none"/>
            </w:rPr>
            <w:t>大赛概要</w:t>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bCs w:val="0"/>
              <w:color w:val="auto"/>
              <w:sz w:val="32"/>
              <w:szCs w:val="32"/>
              <w:highlight w:val="none"/>
            </w:rPr>
            <w:fldChar w:fldCharType="end"/>
          </w:r>
        </w:p>
        <w:p w14:paraId="011E9339">
          <w:pPr>
            <w:pStyle w:val="6"/>
            <w:keepNext w:val="0"/>
            <w:keepLines w:val="0"/>
            <w:pageBreakBefore w:val="0"/>
            <w:widowControl/>
            <w:tabs>
              <w:tab w:val="right" w:leader="dot" w:pos="8335"/>
            </w:tabs>
            <w:kinsoku w:val="0"/>
            <w:wordWrap/>
            <w:overflowPunct/>
            <w:topLinePunct w:val="0"/>
            <w:autoSpaceDE w:val="0"/>
            <w:autoSpaceDN w:val="0"/>
            <w:bidi w:val="0"/>
            <w:adjustRightInd w:val="0"/>
            <w:snapToGrid w:val="0"/>
            <w:spacing w:line="560" w:lineRule="exact"/>
            <w:ind w:left="0" w:leftChars="0" w:firstLine="0" w:firstLineChars="0"/>
            <w:textAlignment w:val="baseline"/>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Cs w:val="0"/>
              <w:color w:val="auto"/>
              <w:sz w:val="32"/>
              <w:szCs w:val="32"/>
              <w:highlight w:val="none"/>
            </w:rPr>
            <w:fldChar w:fldCharType="begin"/>
          </w:r>
          <w:r>
            <w:rPr>
              <w:rFonts w:hint="eastAsia" w:ascii="仿宋_GB2312" w:hAnsi="仿宋_GB2312" w:eastAsia="仿宋_GB2312" w:cs="仿宋_GB2312"/>
              <w:bCs w:val="0"/>
              <w:color w:val="auto"/>
              <w:sz w:val="32"/>
              <w:szCs w:val="32"/>
              <w:highlight w:val="none"/>
            </w:rPr>
            <w:instrText xml:space="preserve"> HYPERLINK \l _Toc29363 </w:instrText>
          </w:r>
          <w:r>
            <w:rPr>
              <w:rFonts w:hint="eastAsia" w:ascii="仿宋_GB2312" w:hAnsi="仿宋_GB2312" w:eastAsia="仿宋_GB2312" w:cs="仿宋_GB2312"/>
              <w:bCs w:val="0"/>
              <w:color w:val="auto"/>
              <w:sz w:val="32"/>
              <w:szCs w:val="32"/>
              <w:highlight w:val="none"/>
            </w:rPr>
            <w:fldChar w:fldCharType="separate"/>
          </w:r>
          <w:r>
            <w:rPr>
              <w:rFonts w:hint="eastAsia" w:ascii="仿宋_GB2312" w:hAnsi="仿宋_GB2312" w:eastAsia="仿宋_GB2312" w:cs="仿宋_GB2312"/>
              <w:bCs w:val="0"/>
              <w:color w:val="auto"/>
              <w:spacing w:val="7"/>
              <w:sz w:val="32"/>
              <w:szCs w:val="32"/>
              <w:highlight w:val="none"/>
            </w:rPr>
            <w:t>二、大赛形式</w:t>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bCs w:val="0"/>
              <w:color w:val="auto"/>
              <w:sz w:val="32"/>
              <w:szCs w:val="32"/>
              <w:highlight w:val="none"/>
            </w:rPr>
            <w:fldChar w:fldCharType="end"/>
          </w:r>
        </w:p>
        <w:p w14:paraId="488E5DB1">
          <w:pPr>
            <w:pStyle w:val="6"/>
            <w:keepNext w:val="0"/>
            <w:keepLines w:val="0"/>
            <w:pageBreakBefore w:val="0"/>
            <w:widowControl/>
            <w:tabs>
              <w:tab w:val="right" w:leader="dot" w:pos="8335"/>
            </w:tabs>
            <w:kinsoku w:val="0"/>
            <w:wordWrap/>
            <w:overflowPunct/>
            <w:topLinePunct w:val="0"/>
            <w:autoSpaceDE w:val="0"/>
            <w:autoSpaceDN w:val="0"/>
            <w:bidi w:val="0"/>
            <w:adjustRightInd w:val="0"/>
            <w:snapToGrid w:val="0"/>
            <w:spacing w:line="560" w:lineRule="exact"/>
            <w:ind w:left="0" w:leftChars="0" w:firstLine="0" w:firstLineChars="0"/>
            <w:textAlignment w:val="baseline"/>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Cs w:val="0"/>
              <w:color w:val="auto"/>
              <w:sz w:val="32"/>
              <w:szCs w:val="32"/>
              <w:highlight w:val="none"/>
            </w:rPr>
            <w:fldChar w:fldCharType="begin"/>
          </w:r>
          <w:r>
            <w:rPr>
              <w:rFonts w:hint="eastAsia" w:ascii="仿宋_GB2312" w:hAnsi="仿宋_GB2312" w:eastAsia="仿宋_GB2312" w:cs="仿宋_GB2312"/>
              <w:bCs w:val="0"/>
              <w:color w:val="auto"/>
              <w:sz w:val="32"/>
              <w:szCs w:val="32"/>
              <w:highlight w:val="none"/>
            </w:rPr>
            <w:instrText xml:space="preserve"> HYPERLINK \l _Toc22106 </w:instrText>
          </w:r>
          <w:r>
            <w:rPr>
              <w:rFonts w:hint="eastAsia" w:ascii="仿宋_GB2312" w:hAnsi="仿宋_GB2312" w:eastAsia="仿宋_GB2312" w:cs="仿宋_GB2312"/>
              <w:bCs w:val="0"/>
              <w:color w:val="auto"/>
              <w:sz w:val="32"/>
              <w:szCs w:val="32"/>
              <w:highlight w:val="none"/>
            </w:rPr>
            <w:fldChar w:fldCharType="separate"/>
          </w:r>
          <w:r>
            <w:rPr>
              <w:rFonts w:hint="eastAsia" w:ascii="仿宋_GB2312" w:hAnsi="仿宋_GB2312" w:eastAsia="仿宋_GB2312" w:cs="仿宋_GB2312"/>
              <w:bCs w:val="0"/>
              <w:color w:val="auto"/>
              <w:spacing w:val="6"/>
              <w:sz w:val="32"/>
              <w:szCs w:val="32"/>
              <w:highlight w:val="none"/>
            </w:rPr>
            <w:t>三、考核内容</w:t>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bCs w:val="0"/>
              <w:color w:val="auto"/>
              <w:sz w:val="32"/>
              <w:szCs w:val="32"/>
              <w:highlight w:val="none"/>
            </w:rPr>
            <w:fldChar w:fldCharType="end"/>
          </w:r>
        </w:p>
        <w:p w14:paraId="15CFBDA5">
          <w:pPr>
            <w:pStyle w:val="6"/>
            <w:keepNext w:val="0"/>
            <w:keepLines w:val="0"/>
            <w:pageBreakBefore w:val="0"/>
            <w:widowControl/>
            <w:tabs>
              <w:tab w:val="right" w:leader="dot" w:pos="8335"/>
            </w:tabs>
            <w:kinsoku w:val="0"/>
            <w:wordWrap/>
            <w:overflowPunct/>
            <w:topLinePunct w:val="0"/>
            <w:autoSpaceDE w:val="0"/>
            <w:autoSpaceDN w:val="0"/>
            <w:bidi w:val="0"/>
            <w:adjustRightInd w:val="0"/>
            <w:snapToGrid w:val="0"/>
            <w:spacing w:line="560" w:lineRule="exact"/>
            <w:ind w:left="0" w:leftChars="0" w:firstLine="0" w:firstLineChars="0"/>
            <w:textAlignment w:val="baseline"/>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Cs w:val="0"/>
              <w:color w:val="auto"/>
              <w:sz w:val="32"/>
              <w:szCs w:val="32"/>
              <w:highlight w:val="none"/>
            </w:rPr>
            <w:fldChar w:fldCharType="begin"/>
          </w:r>
          <w:r>
            <w:rPr>
              <w:rFonts w:hint="eastAsia" w:ascii="仿宋_GB2312" w:hAnsi="仿宋_GB2312" w:eastAsia="仿宋_GB2312" w:cs="仿宋_GB2312"/>
              <w:bCs w:val="0"/>
              <w:color w:val="auto"/>
              <w:sz w:val="32"/>
              <w:szCs w:val="32"/>
              <w:highlight w:val="none"/>
            </w:rPr>
            <w:instrText xml:space="preserve"> HYPERLINK \l _Toc544 </w:instrText>
          </w:r>
          <w:r>
            <w:rPr>
              <w:rFonts w:hint="eastAsia" w:ascii="仿宋_GB2312" w:hAnsi="仿宋_GB2312" w:eastAsia="仿宋_GB2312" w:cs="仿宋_GB2312"/>
              <w:bCs w:val="0"/>
              <w:color w:val="auto"/>
              <w:sz w:val="32"/>
              <w:szCs w:val="32"/>
              <w:highlight w:val="none"/>
            </w:rPr>
            <w:fldChar w:fldCharType="separate"/>
          </w:r>
          <w:r>
            <w:rPr>
              <w:rFonts w:hint="eastAsia" w:ascii="仿宋_GB2312" w:hAnsi="仿宋_GB2312" w:eastAsia="仿宋_GB2312" w:cs="仿宋_GB2312"/>
              <w:bCs w:val="0"/>
              <w:color w:val="auto"/>
              <w:sz w:val="32"/>
              <w:szCs w:val="32"/>
              <w:highlight w:val="none"/>
              <w:lang w:val="en-US" w:eastAsia="zh-CN"/>
            </w:rPr>
            <w:t>四</w:t>
          </w:r>
          <w:r>
            <w:rPr>
              <w:rFonts w:hint="eastAsia" w:ascii="仿宋_GB2312" w:hAnsi="仿宋_GB2312" w:eastAsia="仿宋_GB2312" w:cs="仿宋_GB2312"/>
              <w:bCs w:val="0"/>
              <w:color w:val="auto"/>
              <w:spacing w:val="5"/>
              <w:sz w:val="32"/>
              <w:szCs w:val="32"/>
              <w:highlight w:val="none"/>
            </w:rPr>
            <w:t>、评分规则</w:t>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bCs w:val="0"/>
              <w:color w:val="auto"/>
              <w:sz w:val="32"/>
              <w:szCs w:val="32"/>
              <w:highlight w:val="none"/>
            </w:rPr>
            <w:fldChar w:fldCharType="end"/>
          </w:r>
          <w:r>
            <w:rPr>
              <w:rFonts w:hint="eastAsia" w:ascii="仿宋_GB2312" w:hAnsi="仿宋_GB2312" w:eastAsia="仿宋_GB2312" w:cs="仿宋_GB2312"/>
              <w:bCs w:val="0"/>
              <w:color w:val="auto"/>
              <w:sz w:val="32"/>
              <w:szCs w:val="32"/>
              <w:highlight w:val="none"/>
              <w:lang w:val="en-US" w:eastAsia="zh-CN"/>
            </w:rPr>
            <w:t>6</w:t>
          </w:r>
        </w:p>
        <w:p w14:paraId="7A5D4B40">
          <w:pPr>
            <w:pStyle w:val="6"/>
            <w:keepNext w:val="0"/>
            <w:keepLines w:val="0"/>
            <w:pageBreakBefore w:val="0"/>
            <w:widowControl/>
            <w:tabs>
              <w:tab w:val="right" w:leader="dot" w:pos="8335"/>
            </w:tabs>
            <w:kinsoku w:val="0"/>
            <w:wordWrap/>
            <w:overflowPunct/>
            <w:topLinePunct w:val="0"/>
            <w:autoSpaceDE w:val="0"/>
            <w:autoSpaceDN w:val="0"/>
            <w:bidi w:val="0"/>
            <w:adjustRightInd w:val="0"/>
            <w:snapToGrid w:val="0"/>
            <w:spacing w:line="560" w:lineRule="exact"/>
            <w:ind w:left="0" w:leftChars="0" w:firstLine="0" w:firstLineChars="0"/>
            <w:textAlignment w:val="baseline"/>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Cs w:val="0"/>
              <w:color w:val="auto"/>
              <w:sz w:val="32"/>
              <w:szCs w:val="32"/>
              <w:highlight w:val="none"/>
            </w:rPr>
            <w:fldChar w:fldCharType="begin"/>
          </w:r>
          <w:r>
            <w:rPr>
              <w:rFonts w:hint="eastAsia" w:ascii="仿宋_GB2312" w:hAnsi="仿宋_GB2312" w:eastAsia="仿宋_GB2312" w:cs="仿宋_GB2312"/>
              <w:bCs w:val="0"/>
              <w:color w:val="auto"/>
              <w:sz w:val="32"/>
              <w:szCs w:val="32"/>
              <w:highlight w:val="none"/>
            </w:rPr>
            <w:instrText xml:space="preserve"> HYPERLINK \l _Toc7883 </w:instrText>
          </w:r>
          <w:r>
            <w:rPr>
              <w:rFonts w:hint="eastAsia" w:ascii="仿宋_GB2312" w:hAnsi="仿宋_GB2312" w:eastAsia="仿宋_GB2312" w:cs="仿宋_GB2312"/>
              <w:bCs w:val="0"/>
              <w:color w:val="auto"/>
              <w:sz w:val="32"/>
              <w:szCs w:val="32"/>
              <w:highlight w:val="none"/>
            </w:rPr>
            <w:fldChar w:fldCharType="separate"/>
          </w:r>
          <w:r>
            <w:rPr>
              <w:rFonts w:hint="eastAsia" w:ascii="仿宋_GB2312" w:hAnsi="仿宋_GB2312" w:eastAsia="仿宋_GB2312" w:cs="仿宋_GB2312"/>
              <w:bCs w:val="0"/>
              <w:color w:val="auto"/>
              <w:sz w:val="32"/>
              <w:szCs w:val="32"/>
              <w:highlight w:val="none"/>
              <w:lang w:val="en-US" w:eastAsia="zh-CN"/>
            </w:rPr>
            <w:t>五</w:t>
          </w:r>
          <w:r>
            <w:rPr>
              <w:rFonts w:hint="eastAsia" w:ascii="仿宋_GB2312" w:hAnsi="仿宋_GB2312" w:eastAsia="仿宋_GB2312" w:cs="仿宋_GB2312"/>
              <w:bCs w:val="0"/>
              <w:color w:val="auto"/>
              <w:spacing w:val="6"/>
              <w:sz w:val="32"/>
              <w:szCs w:val="32"/>
              <w:highlight w:val="none"/>
            </w:rPr>
            <w:t>、大赛时间安排</w:t>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bCs w:val="0"/>
              <w:color w:val="auto"/>
              <w:sz w:val="32"/>
              <w:szCs w:val="32"/>
              <w:highlight w:val="none"/>
            </w:rPr>
            <w:fldChar w:fldCharType="end"/>
          </w:r>
          <w:r>
            <w:rPr>
              <w:rFonts w:hint="eastAsia" w:ascii="仿宋_GB2312" w:hAnsi="仿宋_GB2312" w:eastAsia="仿宋_GB2312" w:cs="仿宋_GB2312"/>
              <w:bCs w:val="0"/>
              <w:color w:val="auto"/>
              <w:sz w:val="32"/>
              <w:szCs w:val="32"/>
              <w:highlight w:val="none"/>
              <w:lang w:val="en-US" w:eastAsia="zh-CN"/>
            </w:rPr>
            <w:t>6</w:t>
          </w:r>
        </w:p>
        <w:p w14:paraId="5F926109">
          <w:pPr>
            <w:pStyle w:val="6"/>
            <w:keepNext w:val="0"/>
            <w:keepLines w:val="0"/>
            <w:pageBreakBefore w:val="0"/>
            <w:widowControl/>
            <w:tabs>
              <w:tab w:val="right" w:leader="dot" w:pos="8335"/>
            </w:tabs>
            <w:kinsoku w:val="0"/>
            <w:wordWrap/>
            <w:overflowPunct/>
            <w:topLinePunct w:val="0"/>
            <w:autoSpaceDE w:val="0"/>
            <w:autoSpaceDN w:val="0"/>
            <w:bidi w:val="0"/>
            <w:adjustRightInd w:val="0"/>
            <w:snapToGrid w:val="0"/>
            <w:spacing w:line="560" w:lineRule="exact"/>
            <w:ind w:left="0" w:leftChars="0" w:firstLine="0" w:firstLineChars="0"/>
            <w:textAlignment w:val="baseline"/>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Cs w:val="0"/>
              <w:color w:val="auto"/>
              <w:sz w:val="32"/>
              <w:szCs w:val="32"/>
              <w:highlight w:val="none"/>
            </w:rPr>
            <w:fldChar w:fldCharType="begin"/>
          </w:r>
          <w:r>
            <w:rPr>
              <w:rFonts w:hint="eastAsia" w:ascii="仿宋_GB2312" w:hAnsi="仿宋_GB2312" w:eastAsia="仿宋_GB2312" w:cs="仿宋_GB2312"/>
              <w:bCs w:val="0"/>
              <w:color w:val="auto"/>
              <w:sz w:val="32"/>
              <w:szCs w:val="32"/>
              <w:highlight w:val="none"/>
            </w:rPr>
            <w:instrText xml:space="preserve"> HYPERLINK \l _Toc15424 </w:instrText>
          </w:r>
          <w:r>
            <w:rPr>
              <w:rFonts w:hint="eastAsia" w:ascii="仿宋_GB2312" w:hAnsi="仿宋_GB2312" w:eastAsia="仿宋_GB2312" w:cs="仿宋_GB2312"/>
              <w:bCs w:val="0"/>
              <w:color w:val="auto"/>
              <w:sz w:val="32"/>
              <w:szCs w:val="32"/>
              <w:highlight w:val="none"/>
            </w:rPr>
            <w:fldChar w:fldCharType="separate"/>
          </w:r>
          <w:r>
            <w:rPr>
              <w:rFonts w:hint="eastAsia" w:ascii="仿宋_GB2312" w:hAnsi="仿宋_GB2312" w:eastAsia="仿宋_GB2312" w:cs="仿宋_GB2312"/>
              <w:bCs w:val="0"/>
              <w:color w:val="auto"/>
              <w:sz w:val="32"/>
              <w:szCs w:val="32"/>
              <w:highlight w:val="none"/>
              <w:lang w:val="en-US" w:eastAsia="zh-CN"/>
            </w:rPr>
            <w:t>六</w:t>
          </w:r>
          <w:r>
            <w:rPr>
              <w:rFonts w:hint="eastAsia" w:ascii="仿宋_GB2312" w:hAnsi="仿宋_GB2312" w:eastAsia="仿宋_GB2312" w:cs="仿宋_GB2312"/>
              <w:bCs w:val="0"/>
              <w:color w:val="auto"/>
              <w:spacing w:val="7"/>
              <w:sz w:val="32"/>
              <w:szCs w:val="32"/>
              <w:highlight w:val="none"/>
            </w:rPr>
            <w:t>、其他事项</w:t>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bCs w:val="0"/>
              <w:color w:val="auto"/>
              <w:sz w:val="32"/>
              <w:szCs w:val="32"/>
              <w:highlight w:val="none"/>
            </w:rPr>
            <w:fldChar w:fldCharType="end"/>
          </w:r>
          <w:r>
            <w:rPr>
              <w:rFonts w:hint="eastAsia" w:ascii="仿宋_GB2312" w:hAnsi="仿宋_GB2312" w:eastAsia="仿宋_GB2312" w:cs="仿宋_GB2312"/>
              <w:bCs w:val="0"/>
              <w:color w:val="auto"/>
              <w:sz w:val="32"/>
              <w:szCs w:val="32"/>
              <w:highlight w:val="none"/>
              <w:lang w:val="en-US" w:eastAsia="zh-CN"/>
            </w:rPr>
            <w:t>16</w:t>
          </w:r>
        </w:p>
        <w:p w14:paraId="24D4FCA7">
          <w:pPr>
            <w:pStyle w:val="7"/>
            <w:keepNext w:val="0"/>
            <w:keepLines w:val="0"/>
            <w:pageBreakBefore w:val="0"/>
            <w:widowControl/>
            <w:tabs>
              <w:tab w:val="right" w:leader="dot" w:pos="8335"/>
            </w:tabs>
            <w:kinsoku w:val="0"/>
            <w:wordWrap/>
            <w:overflowPunct/>
            <w:topLinePunct w:val="0"/>
            <w:autoSpaceDE w:val="0"/>
            <w:autoSpaceDN w:val="0"/>
            <w:bidi w:val="0"/>
            <w:adjustRightInd w:val="0"/>
            <w:snapToGrid w:val="0"/>
            <w:spacing w:line="560" w:lineRule="exact"/>
            <w:ind w:left="0" w:leftChars="0" w:firstLine="320" w:firstLineChars="100"/>
            <w:textAlignment w:val="baseline"/>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Cs w:val="0"/>
              <w:color w:val="auto"/>
              <w:sz w:val="32"/>
              <w:szCs w:val="32"/>
              <w:highlight w:val="none"/>
            </w:rPr>
            <w:fldChar w:fldCharType="begin"/>
          </w:r>
          <w:r>
            <w:rPr>
              <w:rFonts w:hint="eastAsia" w:ascii="仿宋_GB2312" w:hAnsi="仿宋_GB2312" w:eastAsia="仿宋_GB2312" w:cs="仿宋_GB2312"/>
              <w:bCs w:val="0"/>
              <w:color w:val="auto"/>
              <w:sz w:val="32"/>
              <w:szCs w:val="32"/>
              <w:highlight w:val="none"/>
            </w:rPr>
            <w:instrText xml:space="preserve"> HYPERLINK \l _Toc17246 </w:instrText>
          </w:r>
          <w:r>
            <w:rPr>
              <w:rFonts w:hint="eastAsia" w:ascii="仿宋_GB2312" w:hAnsi="仿宋_GB2312" w:eastAsia="仿宋_GB2312" w:cs="仿宋_GB2312"/>
              <w:bCs w:val="0"/>
              <w:color w:val="auto"/>
              <w:sz w:val="32"/>
              <w:szCs w:val="32"/>
              <w:highlight w:val="none"/>
            </w:rPr>
            <w:fldChar w:fldCharType="separate"/>
          </w:r>
          <w:r>
            <w:rPr>
              <w:rFonts w:hint="eastAsia" w:ascii="仿宋_GB2312" w:hAnsi="仿宋_GB2312" w:eastAsia="仿宋_GB2312" w:cs="仿宋_GB2312"/>
              <w:bCs w:val="0"/>
              <w:color w:val="auto"/>
              <w:spacing w:val="7"/>
              <w:sz w:val="32"/>
              <w:szCs w:val="32"/>
              <w:highlight w:val="none"/>
            </w:rPr>
            <w:t>（</w:t>
          </w:r>
          <w:r>
            <w:rPr>
              <w:rFonts w:hint="eastAsia" w:ascii="仿宋_GB2312" w:hAnsi="仿宋_GB2312" w:eastAsia="仿宋_GB2312" w:cs="仿宋_GB2312"/>
              <w:bCs w:val="0"/>
              <w:color w:val="auto"/>
              <w:spacing w:val="7"/>
              <w:sz w:val="32"/>
              <w:szCs w:val="32"/>
              <w:highlight w:val="none"/>
              <w:lang w:val="en-US" w:eastAsia="zh-CN"/>
            </w:rPr>
            <w:t>一</w:t>
          </w:r>
          <w:r>
            <w:rPr>
              <w:rFonts w:hint="eastAsia" w:ascii="仿宋_GB2312" w:hAnsi="仿宋_GB2312" w:eastAsia="仿宋_GB2312" w:cs="仿宋_GB2312"/>
              <w:bCs w:val="0"/>
              <w:color w:val="auto"/>
              <w:spacing w:val="7"/>
              <w:sz w:val="32"/>
              <w:szCs w:val="32"/>
              <w:highlight w:val="none"/>
            </w:rPr>
            <w:t>）</w:t>
          </w:r>
          <w:r>
            <w:rPr>
              <w:rFonts w:hint="eastAsia" w:ascii="仿宋_GB2312" w:hAnsi="仿宋_GB2312" w:eastAsia="仿宋_GB2312" w:cs="仿宋_GB2312"/>
              <w:bCs w:val="0"/>
              <w:color w:val="auto"/>
              <w:spacing w:val="7"/>
              <w:sz w:val="32"/>
              <w:szCs w:val="32"/>
              <w:highlight w:val="none"/>
              <w:lang w:val="en-US" w:eastAsia="zh-CN"/>
            </w:rPr>
            <w:t>裁判员要求</w:t>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bCs w:val="0"/>
              <w:color w:val="auto"/>
              <w:sz w:val="32"/>
              <w:szCs w:val="32"/>
              <w:highlight w:val="none"/>
            </w:rPr>
            <w:fldChar w:fldCharType="end"/>
          </w:r>
          <w:r>
            <w:rPr>
              <w:rFonts w:hint="eastAsia" w:ascii="仿宋_GB2312" w:hAnsi="仿宋_GB2312" w:eastAsia="仿宋_GB2312" w:cs="仿宋_GB2312"/>
              <w:bCs w:val="0"/>
              <w:color w:val="auto"/>
              <w:sz w:val="32"/>
              <w:szCs w:val="32"/>
              <w:highlight w:val="none"/>
              <w:lang w:val="en-US" w:eastAsia="zh-CN"/>
            </w:rPr>
            <w:t>6</w:t>
          </w:r>
        </w:p>
        <w:p w14:paraId="3E631E16">
          <w:pPr>
            <w:pStyle w:val="7"/>
            <w:keepNext w:val="0"/>
            <w:keepLines w:val="0"/>
            <w:pageBreakBefore w:val="0"/>
            <w:widowControl/>
            <w:tabs>
              <w:tab w:val="right" w:leader="dot" w:pos="8335"/>
            </w:tabs>
            <w:kinsoku w:val="0"/>
            <w:wordWrap/>
            <w:overflowPunct/>
            <w:topLinePunct w:val="0"/>
            <w:autoSpaceDE w:val="0"/>
            <w:autoSpaceDN w:val="0"/>
            <w:bidi w:val="0"/>
            <w:adjustRightInd w:val="0"/>
            <w:snapToGrid w:val="0"/>
            <w:spacing w:line="560" w:lineRule="exact"/>
            <w:ind w:left="0" w:leftChars="0" w:firstLine="320" w:firstLineChars="100"/>
            <w:textAlignment w:val="baseline"/>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Cs w:val="0"/>
              <w:color w:val="auto"/>
              <w:sz w:val="32"/>
              <w:szCs w:val="32"/>
              <w:highlight w:val="none"/>
            </w:rPr>
            <w:fldChar w:fldCharType="begin"/>
          </w:r>
          <w:r>
            <w:rPr>
              <w:rFonts w:hint="eastAsia" w:ascii="仿宋_GB2312" w:hAnsi="仿宋_GB2312" w:eastAsia="仿宋_GB2312" w:cs="仿宋_GB2312"/>
              <w:bCs w:val="0"/>
              <w:color w:val="auto"/>
              <w:sz w:val="32"/>
              <w:szCs w:val="32"/>
              <w:highlight w:val="none"/>
            </w:rPr>
            <w:instrText xml:space="preserve"> HYPERLINK \l _Toc21249 </w:instrText>
          </w:r>
          <w:r>
            <w:rPr>
              <w:rFonts w:hint="eastAsia" w:ascii="仿宋_GB2312" w:hAnsi="仿宋_GB2312" w:eastAsia="仿宋_GB2312" w:cs="仿宋_GB2312"/>
              <w:bCs w:val="0"/>
              <w:color w:val="auto"/>
              <w:sz w:val="32"/>
              <w:szCs w:val="32"/>
              <w:highlight w:val="none"/>
            </w:rPr>
            <w:fldChar w:fldCharType="separate"/>
          </w:r>
          <w:r>
            <w:rPr>
              <w:rFonts w:hint="eastAsia" w:ascii="仿宋_GB2312" w:hAnsi="仿宋_GB2312" w:eastAsia="仿宋_GB2312" w:cs="仿宋_GB2312"/>
              <w:bCs w:val="0"/>
              <w:color w:val="auto"/>
              <w:spacing w:val="7"/>
              <w:sz w:val="32"/>
              <w:szCs w:val="32"/>
              <w:highlight w:val="none"/>
            </w:rPr>
            <w:t>（</w:t>
          </w:r>
          <w:r>
            <w:rPr>
              <w:rFonts w:hint="eastAsia" w:ascii="仿宋_GB2312" w:hAnsi="仿宋_GB2312" w:eastAsia="仿宋_GB2312" w:cs="仿宋_GB2312"/>
              <w:bCs w:val="0"/>
              <w:color w:val="auto"/>
              <w:spacing w:val="7"/>
              <w:sz w:val="32"/>
              <w:szCs w:val="32"/>
              <w:highlight w:val="none"/>
              <w:lang w:val="en-US" w:eastAsia="zh-CN"/>
            </w:rPr>
            <w:t>二</w:t>
          </w:r>
          <w:r>
            <w:rPr>
              <w:rFonts w:hint="eastAsia" w:ascii="仿宋_GB2312" w:hAnsi="仿宋_GB2312" w:eastAsia="仿宋_GB2312" w:cs="仿宋_GB2312"/>
              <w:bCs w:val="0"/>
              <w:color w:val="auto"/>
              <w:spacing w:val="7"/>
              <w:sz w:val="32"/>
              <w:szCs w:val="32"/>
              <w:highlight w:val="none"/>
            </w:rPr>
            <w:t>）</w:t>
          </w:r>
          <w:r>
            <w:rPr>
              <w:rFonts w:hint="eastAsia" w:ascii="仿宋_GB2312" w:hAnsi="仿宋_GB2312" w:eastAsia="仿宋_GB2312" w:cs="仿宋_GB2312"/>
              <w:bCs w:val="0"/>
              <w:color w:val="auto"/>
              <w:spacing w:val="7"/>
              <w:sz w:val="32"/>
              <w:szCs w:val="32"/>
              <w:highlight w:val="none"/>
              <w:lang w:val="en-US" w:eastAsia="zh-CN"/>
            </w:rPr>
            <w:t>参赛对象</w:t>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bCs w:val="0"/>
              <w:color w:val="auto"/>
              <w:sz w:val="32"/>
              <w:szCs w:val="32"/>
              <w:highlight w:val="none"/>
            </w:rPr>
            <w:fldChar w:fldCharType="end"/>
          </w:r>
          <w:r>
            <w:rPr>
              <w:rFonts w:hint="eastAsia" w:ascii="仿宋_GB2312" w:hAnsi="仿宋_GB2312" w:eastAsia="仿宋_GB2312" w:cs="仿宋_GB2312"/>
              <w:bCs w:val="0"/>
              <w:color w:val="auto"/>
              <w:sz w:val="32"/>
              <w:szCs w:val="32"/>
              <w:highlight w:val="none"/>
              <w:lang w:val="en-US" w:eastAsia="zh-CN"/>
            </w:rPr>
            <w:t>7</w:t>
          </w:r>
        </w:p>
        <w:p w14:paraId="3374199C">
          <w:pPr>
            <w:pStyle w:val="7"/>
            <w:keepNext w:val="0"/>
            <w:keepLines w:val="0"/>
            <w:pageBreakBefore w:val="0"/>
            <w:widowControl/>
            <w:tabs>
              <w:tab w:val="right" w:leader="dot" w:pos="8335"/>
            </w:tabs>
            <w:kinsoku w:val="0"/>
            <w:wordWrap/>
            <w:overflowPunct/>
            <w:topLinePunct w:val="0"/>
            <w:autoSpaceDE w:val="0"/>
            <w:autoSpaceDN w:val="0"/>
            <w:bidi w:val="0"/>
            <w:adjustRightInd w:val="0"/>
            <w:snapToGrid w:val="0"/>
            <w:spacing w:line="560" w:lineRule="exact"/>
            <w:ind w:left="0" w:leftChars="0" w:firstLine="320" w:firstLineChars="100"/>
            <w:textAlignment w:val="baseline"/>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Cs w:val="0"/>
              <w:color w:val="auto"/>
              <w:sz w:val="32"/>
              <w:szCs w:val="32"/>
              <w:highlight w:val="none"/>
            </w:rPr>
            <w:fldChar w:fldCharType="begin"/>
          </w:r>
          <w:r>
            <w:rPr>
              <w:rFonts w:hint="eastAsia" w:ascii="仿宋_GB2312" w:hAnsi="仿宋_GB2312" w:eastAsia="仿宋_GB2312" w:cs="仿宋_GB2312"/>
              <w:bCs w:val="0"/>
              <w:color w:val="auto"/>
              <w:sz w:val="32"/>
              <w:szCs w:val="32"/>
              <w:highlight w:val="none"/>
            </w:rPr>
            <w:instrText xml:space="preserve"> HYPERLINK \l _Toc17938 </w:instrText>
          </w:r>
          <w:r>
            <w:rPr>
              <w:rFonts w:hint="eastAsia" w:ascii="仿宋_GB2312" w:hAnsi="仿宋_GB2312" w:eastAsia="仿宋_GB2312" w:cs="仿宋_GB2312"/>
              <w:bCs w:val="0"/>
              <w:color w:val="auto"/>
              <w:sz w:val="32"/>
              <w:szCs w:val="32"/>
              <w:highlight w:val="none"/>
            </w:rPr>
            <w:fldChar w:fldCharType="separate"/>
          </w:r>
          <w:r>
            <w:rPr>
              <w:rFonts w:hint="eastAsia" w:ascii="仿宋_GB2312" w:hAnsi="仿宋_GB2312" w:eastAsia="仿宋_GB2312" w:cs="仿宋_GB2312"/>
              <w:bCs w:val="0"/>
              <w:color w:val="auto"/>
              <w:spacing w:val="7"/>
              <w:sz w:val="32"/>
              <w:szCs w:val="32"/>
              <w:highlight w:val="none"/>
            </w:rPr>
            <w:t>（</w:t>
          </w:r>
          <w:r>
            <w:rPr>
              <w:rFonts w:hint="eastAsia" w:ascii="仿宋_GB2312" w:hAnsi="仿宋_GB2312" w:eastAsia="仿宋_GB2312" w:cs="仿宋_GB2312"/>
              <w:bCs w:val="0"/>
              <w:color w:val="auto"/>
              <w:spacing w:val="7"/>
              <w:sz w:val="32"/>
              <w:szCs w:val="32"/>
              <w:highlight w:val="none"/>
              <w:lang w:val="en-US" w:eastAsia="zh-CN"/>
            </w:rPr>
            <w:t>三</w:t>
          </w:r>
          <w:r>
            <w:rPr>
              <w:rFonts w:hint="eastAsia" w:ascii="仿宋_GB2312" w:hAnsi="仿宋_GB2312" w:eastAsia="仿宋_GB2312" w:cs="仿宋_GB2312"/>
              <w:bCs w:val="0"/>
              <w:color w:val="auto"/>
              <w:spacing w:val="7"/>
              <w:sz w:val="32"/>
              <w:szCs w:val="32"/>
              <w:highlight w:val="none"/>
            </w:rPr>
            <w:t>）</w:t>
          </w:r>
          <w:r>
            <w:rPr>
              <w:rFonts w:hint="eastAsia" w:ascii="仿宋_GB2312" w:hAnsi="仿宋_GB2312" w:eastAsia="仿宋_GB2312" w:cs="仿宋_GB2312"/>
              <w:bCs w:val="0"/>
              <w:color w:val="auto"/>
              <w:spacing w:val="7"/>
              <w:sz w:val="32"/>
              <w:szCs w:val="32"/>
              <w:highlight w:val="none"/>
              <w:lang w:val="en-US" w:eastAsia="zh-CN"/>
            </w:rPr>
            <w:t>大赛纪律</w:t>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bCs w:val="0"/>
              <w:color w:val="auto"/>
              <w:sz w:val="32"/>
              <w:szCs w:val="32"/>
              <w:highlight w:val="none"/>
            </w:rPr>
            <w:fldChar w:fldCharType="end"/>
          </w:r>
          <w:r>
            <w:rPr>
              <w:rFonts w:hint="eastAsia" w:ascii="仿宋_GB2312" w:hAnsi="仿宋_GB2312" w:eastAsia="仿宋_GB2312" w:cs="仿宋_GB2312"/>
              <w:bCs w:val="0"/>
              <w:color w:val="auto"/>
              <w:sz w:val="32"/>
              <w:szCs w:val="32"/>
              <w:highlight w:val="none"/>
              <w:lang w:val="en-US" w:eastAsia="zh-CN"/>
            </w:rPr>
            <w:t>18</w:t>
          </w:r>
        </w:p>
        <w:p w14:paraId="594AAE0A">
          <w:pPr>
            <w:pStyle w:val="7"/>
            <w:keepNext w:val="0"/>
            <w:keepLines w:val="0"/>
            <w:pageBreakBefore w:val="0"/>
            <w:widowControl/>
            <w:tabs>
              <w:tab w:val="right" w:leader="dot" w:pos="8335"/>
            </w:tabs>
            <w:kinsoku w:val="0"/>
            <w:wordWrap/>
            <w:overflowPunct/>
            <w:topLinePunct w:val="0"/>
            <w:autoSpaceDE w:val="0"/>
            <w:autoSpaceDN w:val="0"/>
            <w:bidi w:val="0"/>
            <w:adjustRightInd w:val="0"/>
            <w:snapToGrid w:val="0"/>
            <w:spacing w:line="560" w:lineRule="exact"/>
            <w:ind w:left="0" w:leftChars="0" w:firstLine="320" w:firstLineChars="100"/>
            <w:textAlignment w:val="baseline"/>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Cs w:val="0"/>
              <w:color w:val="auto"/>
              <w:sz w:val="32"/>
              <w:szCs w:val="32"/>
              <w:highlight w:val="none"/>
            </w:rPr>
            <w:fldChar w:fldCharType="begin"/>
          </w:r>
          <w:r>
            <w:rPr>
              <w:rFonts w:hint="eastAsia" w:ascii="仿宋_GB2312" w:hAnsi="仿宋_GB2312" w:eastAsia="仿宋_GB2312" w:cs="仿宋_GB2312"/>
              <w:bCs w:val="0"/>
              <w:color w:val="auto"/>
              <w:sz w:val="32"/>
              <w:szCs w:val="32"/>
              <w:highlight w:val="none"/>
            </w:rPr>
            <w:instrText xml:space="preserve"> HYPERLINK \l _Toc5022 </w:instrText>
          </w:r>
          <w:r>
            <w:rPr>
              <w:rFonts w:hint="eastAsia" w:ascii="仿宋_GB2312" w:hAnsi="仿宋_GB2312" w:eastAsia="仿宋_GB2312" w:cs="仿宋_GB2312"/>
              <w:bCs w:val="0"/>
              <w:color w:val="auto"/>
              <w:sz w:val="32"/>
              <w:szCs w:val="32"/>
              <w:highlight w:val="none"/>
            </w:rPr>
            <w:fldChar w:fldCharType="separate"/>
          </w:r>
          <w:r>
            <w:rPr>
              <w:rFonts w:hint="eastAsia" w:ascii="仿宋_GB2312" w:hAnsi="仿宋_GB2312" w:eastAsia="仿宋_GB2312" w:cs="仿宋_GB2312"/>
              <w:bCs w:val="0"/>
              <w:color w:val="auto"/>
              <w:spacing w:val="3"/>
              <w:sz w:val="32"/>
              <w:szCs w:val="32"/>
              <w:highlight w:val="none"/>
            </w:rPr>
            <w:t>（</w:t>
          </w:r>
          <w:r>
            <w:rPr>
              <w:rFonts w:hint="eastAsia" w:ascii="仿宋_GB2312" w:hAnsi="仿宋_GB2312" w:eastAsia="仿宋_GB2312" w:cs="仿宋_GB2312"/>
              <w:bCs w:val="0"/>
              <w:color w:val="auto"/>
              <w:spacing w:val="3"/>
              <w:sz w:val="32"/>
              <w:szCs w:val="32"/>
              <w:highlight w:val="none"/>
              <w:lang w:val="en-US" w:eastAsia="zh-CN"/>
            </w:rPr>
            <w:t>四</w:t>
          </w:r>
          <w:r>
            <w:rPr>
              <w:rFonts w:hint="eastAsia" w:ascii="仿宋_GB2312" w:hAnsi="仿宋_GB2312" w:eastAsia="仿宋_GB2312" w:cs="仿宋_GB2312"/>
              <w:bCs w:val="0"/>
              <w:color w:val="auto"/>
              <w:spacing w:val="3"/>
              <w:sz w:val="32"/>
              <w:szCs w:val="32"/>
              <w:highlight w:val="none"/>
            </w:rPr>
            <w:t>）</w:t>
          </w:r>
          <w:r>
            <w:rPr>
              <w:rFonts w:hint="eastAsia" w:ascii="仿宋_GB2312" w:hAnsi="仿宋_GB2312" w:eastAsia="仿宋_GB2312" w:cs="仿宋_GB2312"/>
              <w:bCs w:val="0"/>
              <w:color w:val="auto"/>
              <w:spacing w:val="3"/>
              <w:sz w:val="32"/>
              <w:szCs w:val="32"/>
              <w:highlight w:val="none"/>
              <w:lang w:val="en-US" w:eastAsia="zh-CN"/>
            </w:rPr>
            <w:t>应急处理</w:t>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bCs w:val="0"/>
              <w:color w:val="auto"/>
              <w:sz w:val="32"/>
              <w:szCs w:val="32"/>
              <w:highlight w:val="none"/>
            </w:rPr>
            <w:fldChar w:fldCharType="end"/>
          </w:r>
          <w:r>
            <w:rPr>
              <w:rFonts w:hint="eastAsia" w:ascii="仿宋_GB2312" w:hAnsi="仿宋_GB2312" w:eastAsia="仿宋_GB2312" w:cs="仿宋_GB2312"/>
              <w:bCs w:val="0"/>
              <w:color w:val="auto"/>
              <w:sz w:val="32"/>
              <w:szCs w:val="32"/>
              <w:highlight w:val="none"/>
              <w:lang w:val="en-US" w:eastAsia="zh-CN"/>
            </w:rPr>
            <w:t>2</w:t>
          </w:r>
        </w:p>
        <w:p w14:paraId="652E31AB">
          <w:pPr>
            <w:pStyle w:val="7"/>
            <w:keepNext w:val="0"/>
            <w:keepLines w:val="0"/>
            <w:pageBreakBefore w:val="0"/>
            <w:widowControl/>
            <w:tabs>
              <w:tab w:val="right" w:leader="dot" w:pos="8335"/>
            </w:tabs>
            <w:kinsoku w:val="0"/>
            <w:wordWrap/>
            <w:overflowPunct/>
            <w:topLinePunct w:val="0"/>
            <w:autoSpaceDE w:val="0"/>
            <w:autoSpaceDN w:val="0"/>
            <w:bidi w:val="0"/>
            <w:adjustRightInd w:val="0"/>
            <w:snapToGrid w:val="0"/>
            <w:spacing w:line="560" w:lineRule="exact"/>
            <w:ind w:left="0" w:leftChars="0" w:firstLine="320" w:firstLineChars="100"/>
            <w:textAlignment w:val="baseline"/>
            <w:rPr>
              <w:rFonts w:hint="default" w:ascii="仿宋_GB2312" w:hAnsi="仿宋_GB2312" w:eastAsia="仿宋_GB2312" w:cs="仿宋_GB2312"/>
              <w:bCs w:val="0"/>
              <w:color w:val="auto"/>
              <w:spacing w:val="8"/>
              <w:sz w:val="32"/>
              <w:szCs w:val="32"/>
              <w:highlight w:val="none"/>
              <w:lang w:val="en-US" w:eastAsia="zh-CN"/>
            </w:rPr>
          </w:pPr>
          <w:r>
            <w:rPr>
              <w:rFonts w:hint="eastAsia" w:ascii="仿宋_GB2312" w:hAnsi="仿宋_GB2312" w:eastAsia="仿宋_GB2312" w:cs="仿宋_GB2312"/>
              <w:bCs w:val="0"/>
              <w:color w:val="auto"/>
              <w:sz w:val="32"/>
              <w:szCs w:val="32"/>
              <w:highlight w:val="none"/>
            </w:rPr>
            <w:fldChar w:fldCharType="begin"/>
          </w:r>
          <w:r>
            <w:rPr>
              <w:rFonts w:hint="eastAsia" w:ascii="仿宋_GB2312" w:hAnsi="仿宋_GB2312" w:eastAsia="仿宋_GB2312" w:cs="仿宋_GB2312"/>
              <w:bCs w:val="0"/>
              <w:color w:val="auto"/>
              <w:sz w:val="32"/>
              <w:szCs w:val="32"/>
              <w:highlight w:val="none"/>
            </w:rPr>
            <w:instrText xml:space="preserve"> HYPERLINK \l _Toc20658 </w:instrText>
          </w:r>
          <w:r>
            <w:rPr>
              <w:rFonts w:hint="eastAsia" w:ascii="仿宋_GB2312" w:hAnsi="仿宋_GB2312" w:eastAsia="仿宋_GB2312" w:cs="仿宋_GB2312"/>
              <w:bCs w:val="0"/>
              <w:color w:val="auto"/>
              <w:sz w:val="32"/>
              <w:szCs w:val="32"/>
              <w:highlight w:val="none"/>
            </w:rPr>
            <w:fldChar w:fldCharType="separate"/>
          </w:r>
          <w:r>
            <w:rPr>
              <w:rFonts w:hint="eastAsia" w:ascii="仿宋_GB2312" w:hAnsi="仿宋_GB2312" w:eastAsia="仿宋_GB2312" w:cs="仿宋_GB2312"/>
              <w:bCs w:val="0"/>
              <w:color w:val="auto"/>
              <w:spacing w:val="8"/>
              <w:sz w:val="32"/>
              <w:szCs w:val="32"/>
              <w:highlight w:val="none"/>
            </w:rPr>
            <w:t>（</w:t>
          </w:r>
          <w:r>
            <w:rPr>
              <w:rFonts w:hint="eastAsia" w:ascii="仿宋_GB2312" w:hAnsi="仿宋_GB2312" w:eastAsia="仿宋_GB2312" w:cs="仿宋_GB2312"/>
              <w:bCs w:val="0"/>
              <w:color w:val="auto"/>
              <w:spacing w:val="8"/>
              <w:sz w:val="32"/>
              <w:szCs w:val="32"/>
              <w:highlight w:val="none"/>
              <w:lang w:val="en-US" w:eastAsia="zh-CN"/>
            </w:rPr>
            <w:t>五</w:t>
          </w:r>
          <w:r>
            <w:rPr>
              <w:rFonts w:hint="eastAsia" w:ascii="仿宋_GB2312" w:hAnsi="仿宋_GB2312" w:eastAsia="仿宋_GB2312" w:cs="仿宋_GB2312"/>
              <w:bCs w:val="0"/>
              <w:color w:val="auto"/>
              <w:spacing w:val="8"/>
              <w:sz w:val="32"/>
              <w:szCs w:val="32"/>
              <w:highlight w:val="none"/>
            </w:rPr>
            <w:t>）</w:t>
          </w:r>
          <w:r>
            <w:rPr>
              <w:rFonts w:hint="eastAsia" w:ascii="仿宋_GB2312" w:hAnsi="仿宋_GB2312" w:eastAsia="仿宋_GB2312" w:cs="仿宋_GB2312"/>
              <w:bCs w:val="0"/>
              <w:color w:val="auto"/>
              <w:spacing w:val="8"/>
              <w:sz w:val="32"/>
              <w:szCs w:val="32"/>
              <w:highlight w:val="none"/>
              <w:lang w:val="en-US" w:eastAsia="zh-CN"/>
            </w:rPr>
            <w:t>自带工具和食材需符合相关规则</w:t>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color w:val="auto"/>
              <w:sz w:val="32"/>
              <w:szCs w:val="32"/>
              <w:highlight w:val="none"/>
              <w:lang w:val="en-US" w:eastAsia="zh-CN"/>
            </w:rPr>
            <w:t>22</w:t>
          </w:r>
        </w:p>
        <w:p w14:paraId="2D53E891">
          <w:pPr>
            <w:pStyle w:val="7"/>
            <w:keepNext w:val="0"/>
            <w:keepLines w:val="0"/>
            <w:pageBreakBefore w:val="0"/>
            <w:widowControl/>
            <w:tabs>
              <w:tab w:val="right" w:leader="dot" w:pos="8335"/>
            </w:tabs>
            <w:kinsoku w:val="0"/>
            <w:wordWrap/>
            <w:overflowPunct/>
            <w:topLinePunct w:val="0"/>
            <w:autoSpaceDE w:val="0"/>
            <w:autoSpaceDN w:val="0"/>
            <w:bidi w:val="0"/>
            <w:adjustRightInd w:val="0"/>
            <w:snapToGrid w:val="0"/>
            <w:spacing w:line="560" w:lineRule="exact"/>
            <w:ind w:left="0" w:leftChars="0" w:firstLine="336" w:firstLineChars="100"/>
            <w:textAlignment w:val="baseline"/>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Cs w:val="0"/>
              <w:color w:val="auto"/>
              <w:spacing w:val="8"/>
              <w:sz w:val="32"/>
              <w:szCs w:val="32"/>
              <w:highlight w:val="none"/>
              <w:lang w:eastAsia="zh-CN"/>
            </w:rPr>
            <w:t>（</w:t>
          </w:r>
          <w:r>
            <w:rPr>
              <w:rFonts w:hint="eastAsia" w:ascii="仿宋_GB2312" w:hAnsi="仿宋_GB2312" w:eastAsia="仿宋_GB2312" w:cs="仿宋_GB2312"/>
              <w:bCs w:val="0"/>
              <w:color w:val="auto"/>
              <w:spacing w:val="8"/>
              <w:sz w:val="32"/>
              <w:szCs w:val="32"/>
              <w:highlight w:val="none"/>
              <w:lang w:val="en-US" w:eastAsia="zh-CN"/>
            </w:rPr>
            <w:t>六</w:t>
          </w:r>
          <w:r>
            <w:rPr>
              <w:rFonts w:hint="eastAsia" w:ascii="仿宋_GB2312" w:hAnsi="仿宋_GB2312" w:eastAsia="仿宋_GB2312" w:cs="仿宋_GB2312"/>
              <w:bCs w:val="0"/>
              <w:color w:val="auto"/>
              <w:spacing w:val="8"/>
              <w:sz w:val="32"/>
              <w:szCs w:val="32"/>
              <w:highlight w:val="none"/>
              <w:lang w:eastAsia="zh-CN"/>
            </w:rPr>
            <w:t>）</w:t>
          </w:r>
          <w:r>
            <w:rPr>
              <w:rFonts w:hint="eastAsia" w:ascii="仿宋_GB2312" w:hAnsi="仿宋_GB2312" w:eastAsia="仿宋_GB2312" w:cs="仿宋_GB2312"/>
              <w:bCs w:val="0"/>
              <w:color w:val="auto"/>
              <w:spacing w:val="8"/>
              <w:sz w:val="32"/>
              <w:szCs w:val="32"/>
              <w:highlight w:val="none"/>
            </w:rPr>
            <w:t>菜品展示和餐具回收</w:t>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bCs w:val="0"/>
              <w:color w:val="auto"/>
              <w:sz w:val="32"/>
              <w:szCs w:val="32"/>
              <w:highlight w:val="none"/>
            </w:rPr>
            <w:fldChar w:fldCharType="end"/>
          </w:r>
          <w:r>
            <w:rPr>
              <w:rFonts w:hint="eastAsia" w:ascii="仿宋_GB2312" w:hAnsi="仿宋_GB2312" w:eastAsia="仿宋_GB2312" w:cs="仿宋_GB2312"/>
              <w:bCs w:val="0"/>
              <w:color w:val="auto"/>
              <w:sz w:val="32"/>
              <w:szCs w:val="32"/>
              <w:highlight w:val="none"/>
              <w:lang w:val="en-US" w:eastAsia="zh-CN"/>
            </w:rPr>
            <w:t>23</w:t>
          </w:r>
        </w:p>
        <w:p w14:paraId="08F84B47">
          <w:pPr>
            <w:pStyle w:val="6"/>
            <w:keepNext w:val="0"/>
            <w:keepLines w:val="0"/>
            <w:pageBreakBefore w:val="0"/>
            <w:widowControl/>
            <w:tabs>
              <w:tab w:val="right" w:leader="dot" w:pos="8335"/>
            </w:tabs>
            <w:kinsoku w:val="0"/>
            <w:wordWrap/>
            <w:overflowPunct/>
            <w:topLinePunct w:val="0"/>
            <w:autoSpaceDE w:val="0"/>
            <w:autoSpaceDN w:val="0"/>
            <w:bidi w:val="0"/>
            <w:adjustRightInd w:val="0"/>
            <w:snapToGrid w:val="0"/>
            <w:spacing w:line="560" w:lineRule="exact"/>
            <w:ind w:left="0" w:leftChars="0" w:firstLine="0" w:firstLineChars="0"/>
            <w:textAlignment w:val="baseline"/>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Cs w:val="0"/>
              <w:color w:val="auto"/>
              <w:sz w:val="32"/>
              <w:szCs w:val="32"/>
              <w:highlight w:val="none"/>
            </w:rPr>
            <w:fldChar w:fldCharType="begin"/>
          </w:r>
          <w:r>
            <w:rPr>
              <w:rFonts w:hint="eastAsia" w:ascii="仿宋_GB2312" w:hAnsi="仿宋_GB2312" w:eastAsia="仿宋_GB2312" w:cs="仿宋_GB2312"/>
              <w:bCs w:val="0"/>
              <w:color w:val="auto"/>
              <w:sz w:val="32"/>
              <w:szCs w:val="32"/>
              <w:highlight w:val="none"/>
            </w:rPr>
            <w:instrText xml:space="preserve"> HYPERLINK \l _Toc6785 </w:instrText>
          </w:r>
          <w:r>
            <w:rPr>
              <w:rFonts w:hint="eastAsia" w:ascii="仿宋_GB2312" w:hAnsi="仿宋_GB2312" w:eastAsia="仿宋_GB2312" w:cs="仿宋_GB2312"/>
              <w:bCs w:val="0"/>
              <w:color w:val="auto"/>
              <w:sz w:val="32"/>
              <w:szCs w:val="32"/>
              <w:highlight w:val="none"/>
            </w:rPr>
            <w:fldChar w:fldCharType="separate"/>
          </w:r>
          <w:r>
            <w:rPr>
              <w:rFonts w:hint="eastAsia" w:ascii="仿宋_GB2312" w:hAnsi="仿宋_GB2312" w:eastAsia="仿宋_GB2312" w:cs="仿宋_GB2312"/>
              <w:bCs w:val="0"/>
              <w:color w:val="auto"/>
              <w:sz w:val="32"/>
              <w:szCs w:val="32"/>
              <w:highlight w:val="none"/>
              <w:lang w:val="en-US" w:eastAsia="zh-CN"/>
            </w:rPr>
            <w:t>七</w:t>
          </w:r>
          <w:r>
            <w:rPr>
              <w:rFonts w:hint="eastAsia" w:ascii="仿宋_GB2312" w:hAnsi="仿宋_GB2312" w:eastAsia="仿宋_GB2312" w:cs="仿宋_GB2312"/>
              <w:bCs w:val="0"/>
              <w:color w:val="auto"/>
              <w:spacing w:val="1"/>
              <w:sz w:val="32"/>
              <w:szCs w:val="32"/>
              <w:highlight w:val="none"/>
            </w:rPr>
            <w:t>、设施设备安排</w:t>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bCs w:val="0"/>
              <w:color w:val="auto"/>
              <w:sz w:val="32"/>
              <w:szCs w:val="32"/>
              <w:highlight w:val="none"/>
            </w:rPr>
            <w:fldChar w:fldCharType="end"/>
          </w:r>
          <w:r>
            <w:rPr>
              <w:rFonts w:hint="eastAsia" w:ascii="仿宋_GB2312" w:hAnsi="仿宋_GB2312" w:eastAsia="仿宋_GB2312" w:cs="仿宋_GB2312"/>
              <w:bCs w:val="0"/>
              <w:color w:val="auto"/>
              <w:sz w:val="32"/>
              <w:szCs w:val="32"/>
              <w:highlight w:val="none"/>
              <w:lang w:val="en-US" w:eastAsia="zh-CN"/>
            </w:rPr>
            <w:t>23</w:t>
          </w:r>
        </w:p>
        <w:p w14:paraId="0DCD4E01">
          <w:pPr>
            <w:pStyle w:val="7"/>
            <w:keepNext w:val="0"/>
            <w:keepLines w:val="0"/>
            <w:pageBreakBefore w:val="0"/>
            <w:widowControl/>
            <w:tabs>
              <w:tab w:val="right" w:leader="dot" w:pos="8335"/>
            </w:tabs>
            <w:kinsoku w:val="0"/>
            <w:wordWrap/>
            <w:overflowPunct/>
            <w:topLinePunct w:val="0"/>
            <w:autoSpaceDE w:val="0"/>
            <w:autoSpaceDN w:val="0"/>
            <w:bidi w:val="0"/>
            <w:adjustRightInd w:val="0"/>
            <w:snapToGrid w:val="0"/>
            <w:spacing w:line="560" w:lineRule="exact"/>
            <w:ind w:left="0" w:leftChars="0" w:firstLine="320" w:firstLineChars="100"/>
            <w:textAlignment w:val="baseline"/>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Cs w:val="0"/>
              <w:color w:val="auto"/>
              <w:sz w:val="32"/>
              <w:szCs w:val="32"/>
              <w:highlight w:val="none"/>
            </w:rPr>
            <w:fldChar w:fldCharType="begin"/>
          </w:r>
          <w:r>
            <w:rPr>
              <w:rFonts w:hint="eastAsia" w:ascii="仿宋_GB2312" w:hAnsi="仿宋_GB2312" w:eastAsia="仿宋_GB2312" w:cs="仿宋_GB2312"/>
              <w:bCs w:val="0"/>
              <w:color w:val="auto"/>
              <w:sz w:val="32"/>
              <w:szCs w:val="32"/>
              <w:highlight w:val="none"/>
            </w:rPr>
            <w:instrText xml:space="preserve"> HYPERLINK \l _Toc9057 </w:instrText>
          </w:r>
          <w:r>
            <w:rPr>
              <w:rFonts w:hint="eastAsia" w:ascii="仿宋_GB2312" w:hAnsi="仿宋_GB2312" w:eastAsia="仿宋_GB2312" w:cs="仿宋_GB2312"/>
              <w:bCs w:val="0"/>
              <w:color w:val="auto"/>
              <w:sz w:val="32"/>
              <w:szCs w:val="32"/>
              <w:highlight w:val="none"/>
            </w:rPr>
            <w:fldChar w:fldCharType="separate"/>
          </w:r>
          <w:r>
            <w:rPr>
              <w:rFonts w:hint="eastAsia" w:ascii="仿宋_GB2312" w:hAnsi="仿宋_GB2312" w:eastAsia="仿宋_GB2312" w:cs="仿宋_GB2312"/>
              <w:bCs w:val="0"/>
              <w:color w:val="auto"/>
              <w:spacing w:val="7"/>
              <w:sz w:val="32"/>
              <w:szCs w:val="32"/>
              <w:highlight w:val="none"/>
            </w:rPr>
            <w:t>（一）赛场规格</w:t>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bCs w:val="0"/>
              <w:color w:val="auto"/>
              <w:sz w:val="32"/>
              <w:szCs w:val="32"/>
              <w:highlight w:val="none"/>
            </w:rPr>
            <w:fldChar w:fldCharType="end"/>
          </w:r>
          <w:r>
            <w:rPr>
              <w:rFonts w:hint="eastAsia" w:ascii="仿宋_GB2312" w:hAnsi="仿宋_GB2312" w:eastAsia="仿宋_GB2312" w:cs="仿宋_GB2312"/>
              <w:bCs w:val="0"/>
              <w:color w:val="auto"/>
              <w:sz w:val="32"/>
              <w:szCs w:val="32"/>
              <w:highlight w:val="none"/>
              <w:lang w:val="en-US" w:eastAsia="zh-CN"/>
            </w:rPr>
            <w:t>23</w:t>
          </w:r>
        </w:p>
        <w:p w14:paraId="1DA7F958">
          <w:pPr>
            <w:pStyle w:val="7"/>
            <w:keepNext w:val="0"/>
            <w:keepLines w:val="0"/>
            <w:pageBreakBefore w:val="0"/>
            <w:widowControl/>
            <w:tabs>
              <w:tab w:val="right" w:leader="dot" w:pos="8335"/>
            </w:tabs>
            <w:kinsoku w:val="0"/>
            <w:wordWrap/>
            <w:overflowPunct/>
            <w:topLinePunct w:val="0"/>
            <w:autoSpaceDE w:val="0"/>
            <w:autoSpaceDN w:val="0"/>
            <w:bidi w:val="0"/>
            <w:adjustRightInd w:val="0"/>
            <w:snapToGrid w:val="0"/>
            <w:spacing w:line="560" w:lineRule="exact"/>
            <w:ind w:left="0" w:leftChars="0" w:firstLine="320" w:firstLineChars="100"/>
            <w:textAlignment w:val="baseline"/>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Cs w:val="0"/>
              <w:color w:val="auto"/>
              <w:sz w:val="32"/>
              <w:szCs w:val="32"/>
              <w:highlight w:val="none"/>
            </w:rPr>
            <w:fldChar w:fldCharType="begin"/>
          </w:r>
          <w:r>
            <w:rPr>
              <w:rFonts w:hint="eastAsia" w:ascii="仿宋_GB2312" w:hAnsi="仿宋_GB2312" w:eastAsia="仿宋_GB2312" w:cs="仿宋_GB2312"/>
              <w:bCs w:val="0"/>
              <w:color w:val="auto"/>
              <w:sz w:val="32"/>
              <w:szCs w:val="32"/>
              <w:highlight w:val="none"/>
            </w:rPr>
            <w:instrText xml:space="preserve"> HYPERLINK \l _Toc22921 </w:instrText>
          </w:r>
          <w:r>
            <w:rPr>
              <w:rFonts w:hint="eastAsia" w:ascii="仿宋_GB2312" w:hAnsi="仿宋_GB2312" w:eastAsia="仿宋_GB2312" w:cs="仿宋_GB2312"/>
              <w:bCs w:val="0"/>
              <w:color w:val="auto"/>
              <w:sz w:val="32"/>
              <w:szCs w:val="32"/>
              <w:highlight w:val="none"/>
            </w:rPr>
            <w:fldChar w:fldCharType="separate"/>
          </w:r>
          <w:r>
            <w:rPr>
              <w:rFonts w:hint="eastAsia" w:ascii="仿宋_GB2312" w:hAnsi="仿宋_GB2312" w:eastAsia="仿宋_GB2312" w:cs="仿宋_GB2312"/>
              <w:bCs w:val="0"/>
              <w:color w:val="auto"/>
              <w:spacing w:val="9"/>
              <w:sz w:val="32"/>
              <w:szCs w:val="32"/>
              <w:highlight w:val="none"/>
            </w:rPr>
            <w:t>（二）基础设施、设备及赛场提供物料清单</w:t>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bCs w:val="0"/>
              <w:color w:val="auto"/>
              <w:sz w:val="32"/>
              <w:szCs w:val="32"/>
              <w:highlight w:val="none"/>
            </w:rPr>
            <w:fldChar w:fldCharType="end"/>
          </w:r>
          <w:r>
            <w:rPr>
              <w:rFonts w:hint="eastAsia" w:ascii="仿宋_GB2312" w:hAnsi="仿宋_GB2312" w:eastAsia="仿宋_GB2312" w:cs="仿宋_GB2312"/>
              <w:bCs w:val="0"/>
              <w:color w:val="auto"/>
              <w:sz w:val="32"/>
              <w:szCs w:val="32"/>
              <w:highlight w:val="none"/>
              <w:lang w:val="en-US" w:eastAsia="zh-CN"/>
            </w:rPr>
            <w:t>23</w:t>
          </w:r>
        </w:p>
        <w:p w14:paraId="62A065C2">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jc w:val="both"/>
            <w:textAlignment w:val="baseline"/>
            <w:rPr>
              <w:rFonts w:hint="eastAsia" w:eastAsia="仿宋_GB2312"/>
              <w:lang w:eastAsia="zh-CN"/>
            </w:rPr>
          </w:pPr>
          <w:r>
            <w:rPr>
              <w:rFonts w:hint="eastAsia" w:ascii="仿宋_GB2312" w:hAnsi="仿宋_GB2312" w:eastAsia="仿宋_GB2312" w:cs="仿宋_GB2312"/>
              <w:bCs w:val="0"/>
              <w:color w:val="auto"/>
              <w:sz w:val="32"/>
              <w:szCs w:val="32"/>
              <w:highlight w:val="none"/>
            </w:rPr>
            <w:fldChar w:fldCharType="end"/>
          </w:r>
        </w:p>
      </w:sdtContent>
    </w:sdt>
    <w:p w14:paraId="46DDCC4E">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3" w:firstLineChars="200"/>
        <w:jc w:val="both"/>
        <w:textAlignment w:val="baseline"/>
        <w:rPr>
          <w:rFonts w:hint="eastAsia" w:ascii="仿宋_GB2312" w:hAnsi="仿宋_GB2312" w:eastAsia="仿宋_GB2312" w:cs="仿宋_GB2312"/>
          <w:b/>
          <w:bCs/>
          <w:color w:val="auto"/>
          <w:sz w:val="32"/>
          <w:szCs w:val="32"/>
          <w:highlight w:val="none"/>
          <w:lang w:val="en-US" w:eastAsia="zh-CN"/>
        </w:rPr>
      </w:pPr>
    </w:p>
    <w:p w14:paraId="20625DC8">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3" w:firstLineChars="200"/>
        <w:jc w:val="both"/>
        <w:textAlignment w:val="baseline"/>
        <w:rPr>
          <w:rFonts w:hint="eastAsia" w:ascii="仿宋_GB2312" w:hAnsi="仿宋_GB2312" w:eastAsia="仿宋_GB2312" w:cs="仿宋_GB2312"/>
          <w:b/>
          <w:bCs/>
          <w:color w:val="auto"/>
          <w:sz w:val="32"/>
          <w:szCs w:val="32"/>
          <w:highlight w:val="none"/>
          <w:lang w:val="en-US" w:eastAsia="zh-CN"/>
        </w:rPr>
      </w:pPr>
    </w:p>
    <w:p w14:paraId="22492C5D">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3" w:firstLineChars="200"/>
        <w:jc w:val="both"/>
        <w:textAlignment w:val="baseline"/>
        <w:rPr>
          <w:rFonts w:hint="eastAsia" w:ascii="仿宋_GB2312" w:hAnsi="仿宋_GB2312" w:eastAsia="仿宋_GB2312" w:cs="仿宋_GB2312"/>
          <w:b/>
          <w:bCs/>
          <w:color w:val="auto"/>
          <w:sz w:val="32"/>
          <w:szCs w:val="32"/>
          <w:highlight w:val="none"/>
          <w:lang w:val="en-US" w:eastAsia="zh-CN"/>
        </w:rPr>
      </w:pPr>
    </w:p>
    <w:p w14:paraId="2D57CCD4">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3" w:firstLineChars="200"/>
        <w:jc w:val="both"/>
        <w:textAlignment w:val="baseline"/>
        <w:rPr>
          <w:rFonts w:hint="eastAsia" w:ascii="仿宋_GB2312" w:hAnsi="仿宋_GB2312" w:eastAsia="仿宋_GB2312" w:cs="仿宋_GB2312"/>
          <w:b/>
          <w:bCs/>
          <w:color w:val="auto"/>
          <w:sz w:val="32"/>
          <w:szCs w:val="32"/>
          <w:highlight w:val="none"/>
          <w:lang w:val="en-US" w:eastAsia="zh-CN"/>
        </w:rPr>
      </w:pPr>
    </w:p>
    <w:p w14:paraId="5BD2B682">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3" w:firstLineChars="200"/>
        <w:jc w:val="both"/>
        <w:textAlignment w:val="baseline"/>
        <w:rPr>
          <w:rFonts w:hint="eastAsia" w:ascii="仿宋_GB2312" w:hAnsi="仿宋_GB2312" w:eastAsia="仿宋_GB2312" w:cs="仿宋_GB2312"/>
          <w:b/>
          <w:bCs/>
          <w:color w:val="auto"/>
          <w:sz w:val="32"/>
          <w:szCs w:val="32"/>
          <w:highlight w:val="none"/>
          <w:lang w:val="en-US" w:eastAsia="zh-CN"/>
        </w:rPr>
      </w:pPr>
    </w:p>
    <w:p w14:paraId="656438DA">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3" w:firstLineChars="200"/>
        <w:jc w:val="both"/>
        <w:textAlignment w:val="baseline"/>
        <w:rPr>
          <w:rFonts w:hint="eastAsia" w:ascii="仿宋_GB2312" w:hAnsi="仿宋_GB2312" w:eastAsia="仿宋_GB2312" w:cs="仿宋_GB2312"/>
          <w:b/>
          <w:bCs/>
          <w:color w:val="auto"/>
          <w:sz w:val="32"/>
          <w:szCs w:val="32"/>
          <w:highlight w:val="none"/>
          <w:lang w:val="en-US" w:eastAsia="zh-CN"/>
        </w:rPr>
      </w:pPr>
    </w:p>
    <w:p w14:paraId="4A89D77E">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3" w:firstLineChars="200"/>
        <w:jc w:val="both"/>
        <w:textAlignment w:val="baseline"/>
        <w:rPr>
          <w:rFonts w:hint="eastAsia" w:ascii="仿宋_GB2312" w:hAnsi="仿宋_GB2312" w:eastAsia="仿宋_GB2312" w:cs="仿宋_GB2312"/>
          <w:b/>
          <w:bCs/>
          <w:color w:val="auto"/>
          <w:sz w:val="32"/>
          <w:szCs w:val="32"/>
          <w:highlight w:val="none"/>
          <w:lang w:val="en-US" w:eastAsia="zh-CN"/>
        </w:rPr>
      </w:pPr>
    </w:p>
    <w:p w14:paraId="60F7EC94">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3" w:firstLineChars="200"/>
        <w:jc w:val="both"/>
        <w:textAlignment w:val="baseline"/>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rPr>
        <w:drawing>
          <wp:anchor distT="0" distB="0" distL="0" distR="0" simplePos="0" relativeHeight="251661312" behindDoc="0" locked="0" layoutInCell="0" allowOverlap="1">
            <wp:simplePos x="0" y="0"/>
            <wp:positionH relativeFrom="page">
              <wp:posOffset>-3175</wp:posOffset>
            </wp:positionH>
            <wp:positionV relativeFrom="page">
              <wp:posOffset>-3175</wp:posOffset>
            </wp:positionV>
            <wp:extent cx="6350" cy="6350"/>
            <wp:effectExtent l="0" t="0" r="0" b="0"/>
            <wp:wrapNone/>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7"/>
                    <a:stretch>
                      <a:fillRect/>
                    </a:stretch>
                  </pic:blipFill>
                  <pic:spPr>
                    <a:xfrm>
                      <a:off x="0" y="0"/>
                      <a:ext cx="6350" cy="6350"/>
                    </a:xfrm>
                    <a:prstGeom prst="rect">
                      <a:avLst/>
                    </a:prstGeom>
                  </pic:spPr>
                </pic:pic>
              </a:graphicData>
            </a:graphic>
          </wp:anchor>
        </w:drawing>
      </w:r>
      <w:r>
        <w:rPr>
          <w:rFonts w:hint="eastAsia" w:ascii="仿宋_GB2312" w:hAnsi="仿宋_GB2312" w:eastAsia="仿宋_GB2312" w:cs="仿宋_GB2312"/>
          <w:b/>
          <w:bCs/>
          <w:color w:val="auto"/>
          <w:sz w:val="32"/>
          <w:szCs w:val="32"/>
          <w:highlight w:val="none"/>
          <w:lang w:val="en-US" w:eastAsia="zh-CN"/>
        </w:rPr>
        <w:t>一、</w:t>
      </w:r>
      <w:r>
        <w:rPr>
          <w:rFonts w:hint="eastAsia" w:ascii="仿宋_GB2312" w:hAnsi="仿宋_GB2312" w:eastAsia="仿宋_GB2312" w:cs="仿宋_GB2312"/>
          <w:b/>
          <w:bCs/>
          <w:color w:val="auto"/>
          <w:spacing w:val="7"/>
          <w:sz w:val="32"/>
          <w:szCs w:val="32"/>
          <w:highlight w:val="none"/>
        </w:rPr>
        <w:t>大赛概</w:t>
      </w:r>
      <w:r>
        <w:rPr>
          <w:rFonts w:hint="eastAsia" w:ascii="仿宋_GB2312" w:hAnsi="仿宋_GB2312" w:eastAsia="仿宋_GB2312" w:cs="仿宋_GB2312"/>
          <w:b/>
          <w:bCs/>
          <w:color w:val="auto"/>
          <w:spacing w:val="7"/>
          <w:sz w:val="32"/>
          <w:szCs w:val="32"/>
          <w:highlight w:val="none"/>
          <w:lang w:val="en-US" w:eastAsia="zh-CN"/>
        </w:rPr>
        <w:t>要</w:t>
      </w:r>
    </w:p>
    <w:p w14:paraId="7E002133">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52" w:firstLineChars="200"/>
        <w:jc w:val="both"/>
        <w:textAlignment w:val="baseline"/>
        <w:rPr>
          <w:rFonts w:hint="eastAsia" w:ascii="仿宋_GB2312" w:hAnsi="仿宋_GB2312" w:eastAsia="仿宋_GB2312" w:cs="仿宋_GB2312"/>
          <w:b w:val="0"/>
          <w:bCs w:val="0"/>
          <w:color w:val="auto"/>
          <w:spacing w:val="3"/>
          <w:sz w:val="32"/>
          <w:szCs w:val="32"/>
          <w:highlight w:val="none"/>
        </w:rPr>
      </w:pPr>
      <w:bookmarkStart w:id="0" w:name="bookmark27"/>
      <w:bookmarkEnd w:id="0"/>
      <w:r>
        <w:rPr>
          <w:rFonts w:hint="eastAsia" w:ascii="仿宋_GB2312" w:hAnsi="仿宋_GB2312" w:eastAsia="仿宋_GB2312" w:cs="仿宋_GB2312"/>
          <w:b w:val="0"/>
          <w:bCs w:val="0"/>
          <w:color w:val="auto"/>
          <w:spacing w:val="3"/>
          <w:sz w:val="32"/>
          <w:szCs w:val="32"/>
          <w:highlight w:val="none"/>
        </w:rPr>
        <w:t>1.大赛名称</w:t>
      </w:r>
    </w:p>
    <w:p w14:paraId="43AC03B0">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8" w:firstLineChars="200"/>
        <w:jc w:val="both"/>
        <w:textAlignment w:val="baseline"/>
        <w:rPr>
          <w:rFonts w:hint="eastAsia" w:ascii="仿宋_GB2312" w:hAnsi="仿宋_GB2312" w:eastAsia="仿宋_GB2312" w:cs="仿宋_GB2312"/>
          <w:b w:val="0"/>
          <w:bCs w:val="0"/>
          <w:color w:val="auto"/>
          <w:spacing w:val="7"/>
          <w:sz w:val="32"/>
          <w:szCs w:val="32"/>
          <w:highlight w:val="none"/>
          <w:lang w:eastAsia="zh-CN"/>
        </w:rPr>
      </w:pPr>
      <w:r>
        <w:rPr>
          <w:rFonts w:hint="eastAsia" w:ascii="仿宋_GB2312" w:hAnsi="仿宋_GB2312" w:eastAsia="仿宋_GB2312" w:cs="仿宋_GB2312"/>
          <w:b w:val="0"/>
          <w:bCs w:val="0"/>
          <w:color w:val="auto"/>
          <w:spacing w:val="7"/>
          <w:sz w:val="32"/>
          <w:szCs w:val="32"/>
          <w:highlight w:val="none"/>
          <w:lang w:eastAsia="zh-CN"/>
        </w:rPr>
        <w:t>第二届</w:t>
      </w:r>
      <w:r>
        <w:rPr>
          <w:rFonts w:hint="eastAsia" w:ascii="仿宋_GB2312" w:hAnsi="仿宋_GB2312" w:eastAsia="仿宋_GB2312" w:cs="仿宋_GB2312"/>
          <w:b w:val="0"/>
          <w:bCs w:val="0"/>
          <w:color w:val="auto"/>
          <w:spacing w:val="7"/>
          <w:sz w:val="32"/>
          <w:szCs w:val="32"/>
          <w:highlight w:val="none"/>
        </w:rPr>
        <w:t>内蒙古中医药（蒙医药）药膳大赛</w:t>
      </w:r>
      <w:r>
        <w:rPr>
          <w:rFonts w:hint="eastAsia" w:ascii="仿宋_GB2312" w:hAnsi="仿宋_GB2312" w:eastAsia="仿宋_GB2312" w:cs="仿宋_GB2312"/>
          <w:b w:val="0"/>
          <w:bCs w:val="0"/>
          <w:color w:val="auto"/>
          <w:spacing w:val="7"/>
          <w:sz w:val="32"/>
          <w:szCs w:val="32"/>
          <w:highlight w:val="none"/>
          <w:lang w:eastAsia="zh-CN"/>
        </w:rPr>
        <w:t>。</w:t>
      </w:r>
    </w:p>
    <w:p w14:paraId="52DA0C4C">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52" w:firstLineChars="200"/>
        <w:jc w:val="both"/>
        <w:textAlignment w:val="baseline"/>
        <w:rPr>
          <w:rFonts w:hint="eastAsia" w:ascii="仿宋_GB2312" w:hAnsi="仿宋_GB2312" w:eastAsia="仿宋_GB2312" w:cs="仿宋_GB2312"/>
          <w:b w:val="0"/>
          <w:bCs w:val="0"/>
          <w:color w:val="auto"/>
          <w:spacing w:val="3"/>
          <w:sz w:val="32"/>
          <w:szCs w:val="32"/>
          <w:highlight w:val="none"/>
        </w:rPr>
      </w:pPr>
      <w:r>
        <w:rPr>
          <w:rFonts w:hint="eastAsia" w:ascii="仿宋_GB2312" w:hAnsi="仿宋_GB2312" w:eastAsia="仿宋_GB2312" w:cs="仿宋_GB2312"/>
          <w:b w:val="0"/>
          <w:bCs w:val="0"/>
          <w:color w:val="auto"/>
          <w:spacing w:val="3"/>
          <w:sz w:val="32"/>
          <w:szCs w:val="32"/>
          <w:highlight w:val="none"/>
        </w:rPr>
        <w:t>2.大赛说明</w:t>
      </w:r>
    </w:p>
    <w:p w14:paraId="2D07C2F5">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8"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7"/>
          <w:sz w:val="32"/>
          <w:szCs w:val="32"/>
          <w:highlight w:val="none"/>
        </w:rPr>
        <w:t>本届药膳大赛以“蒙膳承古韵 食养护万家”为主</w:t>
      </w:r>
      <w:r>
        <w:rPr>
          <w:rFonts w:hint="eastAsia" w:ascii="仿宋_GB2312" w:hAnsi="仿宋_GB2312" w:eastAsia="仿宋_GB2312" w:cs="仿宋_GB2312"/>
          <w:b w:val="0"/>
          <w:bCs w:val="0"/>
          <w:color w:val="auto"/>
          <w:spacing w:val="6"/>
          <w:sz w:val="32"/>
          <w:szCs w:val="32"/>
          <w:highlight w:val="none"/>
        </w:rPr>
        <w:t>题，大</w:t>
      </w:r>
      <w:r>
        <w:rPr>
          <w:rFonts w:hint="eastAsia" w:ascii="仿宋_GB2312" w:hAnsi="仿宋_GB2312" w:eastAsia="仿宋_GB2312" w:cs="仿宋_GB2312"/>
          <w:b w:val="0"/>
          <w:bCs w:val="0"/>
          <w:color w:val="auto"/>
          <w:spacing w:val="3"/>
          <w:sz w:val="32"/>
          <w:szCs w:val="32"/>
          <w:highlight w:val="none"/>
        </w:rPr>
        <w:t>赛旨在传承创新中医药（蒙医药）膳食养文化，积极发挥食养药膳在健康促进、慢病防治和康复中的作用，组织开展食养药膳相关科研和标准化建设，推动食养药膳从经验烹饪向标准化转型。加强食养药膳有关科普宣传和推广应用，加强食养药膳专业技术人才培养，通过开展食养药膳大赛，打造我区食养药膳品牌，促进食养药膳大健康产品开发转化，促进食养药膳产业化发展。</w:t>
      </w:r>
      <w:r>
        <w:rPr>
          <w:rFonts w:hint="eastAsia" w:ascii="仿宋_GB2312" w:hAnsi="仿宋_GB2312" w:eastAsia="仿宋_GB2312" w:cs="仿宋_GB2312"/>
          <w:b w:val="0"/>
          <w:bCs w:val="0"/>
          <w:color w:val="auto"/>
          <w:spacing w:val="9"/>
          <w:sz w:val="32"/>
          <w:szCs w:val="32"/>
          <w:highlight w:val="none"/>
        </w:rPr>
        <w:t>药膳大赛是运用中医药</w:t>
      </w:r>
      <w:r>
        <w:rPr>
          <w:rFonts w:hint="eastAsia" w:ascii="仿宋_GB2312" w:hAnsi="仿宋_GB2312" w:eastAsia="仿宋_GB2312" w:cs="仿宋_GB2312"/>
          <w:b w:val="0"/>
          <w:bCs w:val="0"/>
          <w:color w:val="auto"/>
          <w:spacing w:val="9"/>
          <w:sz w:val="32"/>
          <w:szCs w:val="32"/>
          <w:highlight w:val="none"/>
          <w:lang w:eastAsia="zh-CN"/>
        </w:rPr>
        <w:t>（</w:t>
      </w:r>
      <w:r>
        <w:rPr>
          <w:rFonts w:hint="eastAsia" w:ascii="仿宋_GB2312" w:hAnsi="仿宋_GB2312" w:eastAsia="仿宋_GB2312" w:cs="仿宋_GB2312"/>
          <w:b w:val="0"/>
          <w:bCs w:val="0"/>
          <w:color w:val="auto"/>
          <w:spacing w:val="9"/>
          <w:sz w:val="32"/>
          <w:szCs w:val="32"/>
          <w:highlight w:val="none"/>
          <w:lang w:val="en-US" w:eastAsia="zh-CN"/>
        </w:rPr>
        <w:t>蒙医药</w:t>
      </w:r>
      <w:r>
        <w:rPr>
          <w:rFonts w:hint="eastAsia" w:ascii="仿宋_GB2312" w:hAnsi="仿宋_GB2312" w:eastAsia="仿宋_GB2312" w:cs="仿宋_GB2312"/>
          <w:b w:val="0"/>
          <w:bCs w:val="0"/>
          <w:color w:val="auto"/>
          <w:spacing w:val="9"/>
          <w:sz w:val="32"/>
          <w:szCs w:val="32"/>
          <w:highlight w:val="none"/>
          <w:lang w:eastAsia="zh-CN"/>
        </w:rPr>
        <w:t>）</w:t>
      </w:r>
      <w:r>
        <w:rPr>
          <w:rFonts w:hint="eastAsia" w:ascii="仿宋_GB2312" w:hAnsi="仿宋_GB2312" w:eastAsia="仿宋_GB2312" w:cs="仿宋_GB2312"/>
          <w:b w:val="0"/>
          <w:bCs w:val="0"/>
          <w:color w:val="auto"/>
          <w:spacing w:val="9"/>
          <w:sz w:val="32"/>
          <w:szCs w:val="32"/>
          <w:highlight w:val="none"/>
        </w:rPr>
        <w:t>基础理论，原则以药食同源和</w:t>
      </w:r>
      <w:r>
        <w:rPr>
          <w:rFonts w:hint="eastAsia" w:ascii="仿宋_GB2312" w:hAnsi="仿宋_GB2312" w:eastAsia="仿宋_GB2312" w:cs="仿宋_GB2312"/>
          <w:b w:val="0"/>
          <w:bCs w:val="0"/>
          <w:color w:val="auto"/>
          <w:spacing w:val="8"/>
          <w:sz w:val="32"/>
          <w:szCs w:val="32"/>
          <w:highlight w:val="none"/>
        </w:rPr>
        <w:t>食材为原</w:t>
      </w:r>
      <w:r>
        <w:rPr>
          <w:rFonts w:hint="eastAsia" w:ascii="仿宋_GB2312" w:hAnsi="仿宋_GB2312" w:eastAsia="仿宋_GB2312" w:cs="仿宋_GB2312"/>
          <w:b w:val="0"/>
          <w:bCs w:val="0"/>
          <w:color w:val="auto"/>
          <w:spacing w:val="9"/>
          <w:sz w:val="32"/>
          <w:szCs w:val="32"/>
          <w:highlight w:val="none"/>
        </w:rPr>
        <w:t>料，使用工具、设备和烹调技法制作膳食的比赛，其中药膳菜</w:t>
      </w:r>
      <w:r>
        <w:rPr>
          <w:rFonts w:hint="eastAsia" w:ascii="仿宋_GB2312" w:hAnsi="仿宋_GB2312" w:eastAsia="仿宋_GB2312" w:cs="仿宋_GB2312"/>
          <w:b w:val="0"/>
          <w:bCs w:val="0"/>
          <w:color w:val="auto"/>
          <w:spacing w:val="8"/>
          <w:sz w:val="32"/>
          <w:szCs w:val="32"/>
          <w:highlight w:val="none"/>
        </w:rPr>
        <w:t>品含热菜1道，冷菜1道，</w:t>
      </w:r>
      <w:r>
        <w:rPr>
          <w:rFonts w:hint="eastAsia" w:ascii="仿宋_GB2312" w:hAnsi="仿宋_GB2312" w:eastAsia="仿宋_GB2312" w:cs="仿宋_GB2312"/>
          <w:b w:val="0"/>
          <w:bCs w:val="0"/>
          <w:color w:val="auto"/>
          <w:spacing w:val="8"/>
          <w:sz w:val="32"/>
          <w:szCs w:val="32"/>
          <w:highlight w:val="none"/>
          <w:lang w:val="en-US" w:eastAsia="zh-CN"/>
        </w:rPr>
        <w:t>面点</w:t>
      </w:r>
      <w:r>
        <w:rPr>
          <w:rFonts w:hint="eastAsia" w:ascii="仿宋_GB2312" w:hAnsi="仿宋_GB2312" w:eastAsia="仿宋_GB2312" w:cs="仿宋_GB2312"/>
          <w:b w:val="0"/>
          <w:bCs w:val="0"/>
          <w:color w:val="auto"/>
          <w:spacing w:val="8"/>
          <w:sz w:val="32"/>
          <w:szCs w:val="32"/>
          <w:highlight w:val="none"/>
        </w:rPr>
        <w:t>1道，汤品</w:t>
      </w:r>
      <w:r>
        <w:rPr>
          <w:rFonts w:hint="eastAsia" w:ascii="仿宋_GB2312" w:hAnsi="仿宋_GB2312" w:eastAsia="仿宋_GB2312" w:cs="仿宋_GB2312"/>
          <w:b w:val="0"/>
          <w:bCs w:val="0"/>
          <w:color w:val="auto"/>
          <w:spacing w:val="8"/>
          <w:sz w:val="32"/>
          <w:szCs w:val="32"/>
          <w:highlight w:val="none"/>
          <w:lang w:val="en-US" w:eastAsia="zh-CN"/>
        </w:rPr>
        <w:t>或</w:t>
      </w:r>
      <w:r>
        <w:rPr>
          <w:rFonts w:hint="eastAsia" w:ascii="仿宋_GB2312" w:hAnsi="仿宋_GB2312" w:eastAsia="仿宋_GB2312" w:cs="仿宋_GB2312"/>
          <w:b w:val="0"/>
          <w:bCs w:val="0"/>
          <w:color w:val="auto"/>
          <w:spacing w:val="8"/>
          <w:sz w:val="32"/>
          <w:szCs w:val="32"/>
          <w:highlight w:val="none"/>
        </w:rPr>
        <w:t>茶饮</w:t>
      </w:r>
      <w:r>
        <w:rPr>
          <w:rFonts w:hint="eastAsia" w:ascii="仿宋_GB2312" w:hAnsi="仿宋_GB2312" w:eastAsia="仿宋_GB2312" w:cs="仿宋_GB2312"/>
          <w:b w:val="0"/>
          <w:bCs w:val="0"/>
          <w:color w:val="auto"/>
          <w:spacing w:val="8"/>
          <w:sz w:val="32"/>
          <w:szCs w:val="32"/>
          <w:highlight w:val="none"/>
          <w:lang w:val="en-US" w:eastAsia="zh-CN"/>
        </w:rPr>
        <w:t>或药酒</w:t>
      </w:r>
      <w:r>
        <w:rPr>
          <w:rFonts w:hint="eastAsia" w:ascii="仿宋_GB2312" w:hAnsi="仿宋_GB2312" w:eastAsia="仿宋_GB2312" w:cs="仿宋_GB2312"/>
          <w:b w:val="0"/>
          <w:bCs w:val="0"/>
          <w:color w:val="auto"/>
          <w:spacing w:val="8"/>
          <w:sz w:val="32"/>
          <w:szCs w:val="32"/>
          <w:highlight w:val="none"/>
        </w:rPr>
        <w:t>1道</w:t>
      </w:r>
      <w:r>
        <w:rPr>
          <w:rFonts w:hint="eastAsia" w:ascii="仿宋_GB2312" w:hAnsi="仿宋_GB2312" w:eastAsia="仿宋_GB2312" w:cs="仿宋_GB2312"/>
          <w:b w:val="0"/>
          <w:bCs w:val="0"/>
          <w:color w:val="auto"/>
          <w:spacing w:val="9"/>
          <w:sz w:val="32"/>
          <w:szCs w:val="32"/>
          <w:highlight w:val="none"/>
        </w:rPr>
        <w:t>，</w:t>
      </w:r>
      <w:r>
        <w:rPr>
          <w:rFonts w:hint="eastAsia" w:ascii="仿宋_GB2312" w:hAnsi="仿宋_GB2312" w:eastAsia="仿宋_GB2312" w:cs="仿宋_GB2312"/>
          <w:b w:val="0"/>
          <w:bCs w:val="0"/>
          <w:color w:val="auto"/>
          <w:spacing w:val="9"/>
          <w:sz w:val="32"/>
          <w:szCs w:val="32"/>
          <w:highlight w:val="none"/>
          <w:lang w:val="en-US" w:eastAsia="zh-CN"/>
        </w:rPr>
        <w:t>自选菜1道，</w:t>
      </w:r>
      <w:r>
        <w:rPr>
          <w:rFonts w:hint="eastAsia" w:ascii="仿宋_GB2312" w:hAnsi="仿宋_GB2312" w:eastAsia="仿宋_GB2312" w:cs="仿宋_GB2312"/>
          <w:b w:val="0"/>
          <w:bCs w:val="0"/>
          <w:color w:val="auto"/>
          <w:spacing w:val="9"/>
          <w:sz w:val="32"/>
          <w:szCs w:val="32"/>
          <w:highlight w:val="none"/>
        </w:rPr>
        <w:t>共</w:t>
      </w:r>
      <w:r>
        <w:rPr>
          <w:rFonts w:hint="eastAsia" w:ascii="仿宋_GB2312" w:hAnsi="仿宋_GB2312" w:eastAsia="仿宋_GB2312" w:cs="仿宋_GB2312"/>
          <w:b w:val="0"/>
          <w:bCs w:val="0"/>
          <w:color w:val="auto"/>
          <w:spacing w:val="9"/>
          <w:sz w:val="32"/>
          <w:szCs w:val="32"/>
          <w:highlight w:val="none"/>
          <w:lang w:val="en-US" w:eastAsia="zh-CN"/>
        </w:rPr>
        <w:t>5</w:t>
      </w:r>
      <w:r>
        <w:rPr>
          <w:rFonts w:hint="eastAsia" w:ascii="仿宋_GB2312" w:hAnsi="仿宋_GB2312" w:eastAsia="仿宋_GB2312" w:cs="仿宋_GB2312"/>
          <w:b w:val="0"/>
          <w:bCs w:val="0"/>
          <w:color w:val="auto"/>
          <w:spacing w:val="9"/>
          <w:sz w:val="32"/>
          <w:szCs w:val="32"/>
          <w:highlight w:val="none"/>
        </w:rPr>
        <w:t>道药膳作品，参赛选手每人主要负</w:t>
      </w:r>
      <w:r>
        <w:rPr>
          <w:rFonts w:hint="eastAsia" w:ascii="仿宋_GB2312" w:hAnsi="仿宋_GB2312" w:eastAsia="仿宋_GB2312" w:cs="仿宋_GB2312"/>
          <w:b w:val="0"/>
          <w:bCs w:val="0"/>
          <w:color w:val="auto"/>
          <w:spacing w:val="8"/>
          <w:sz w:val="32"/>
          <w:szCs w:val="32"/>
          <w:highlight w:val="none"/>
        </w:rPr>
        <w:t>责1道菜品</w:t>
      </w:r>
      <w:r>
        <w:rPr>
          <w:rFonts w:hint="eastAsia" w:ascii="仿宋_GB2312" w:hAnsi="仿宋_GB2312" w:eastAsia="仿宋_GB2312" w:cs="仿宋_GB2312"/>
          <w:b w:val="0"/>
          <w:bCs w:val="0"/>
          <w:color w:val="auto"/>
          <w:spacing w:val="8"/>
          <w:sz w:val="32"/>
          <w:szCs w:val="32"/>
          <w:highlight w:val="none"/>
          <w:lang w:eastAsia="zh-CN"/>
        </w:rPr>
        <w:t>，</w:t>
      </w:r>
      <w:r>
        <w:rPr>
          <w:rFonts w:hint="eastAsia" w:ascii="仿宋_GB2312" w:hAnsi="仿宋_GB2312" w:eastAsia="仿宋_GB2312" w:cs="仿宋_GB2312"/>
          <w:b w:val="0"/>
          <w:bCs w:val="0"/>
          <w:color w:val="auto"/>
          <w:spacing w:val="8"/>
          <w:sz w:val="32"/>
          <w:szCs w:val="32"/>
          <w:highlight w:val="none"/>
          <w:lang w:val="en-US" w:eastAsia="zh-CN"/>
        </w:rPr>
        <w:t>可团队协作完成，</w:t>
      </w:r>
      <w:r>
        <w:rPr>
          <w:rFonts w:hint="eastAsia" w:ascii="仿宋_GB2312" w:hAnsi="仿宋_GB2312" w:eastAsia="仿宋_GB2312" w:cs="仿宋_GB2312"/>
          <w:b w:val="0"/>
          <w:bCs w:val="0"/>
          <w:color w:val="auto"/>
          <w:spacing w:val="9"/>
          <w:sz w:val="32"/>
          <w:szCs w:val="32"/>
          <w:highlight w:val="none"/>
        </w:rPr>
        <w:t>本次大赛</w:t>
      </w:r>
      <w:r>
        <w:rPr>
          <w:rFonts w:hint="eastAsia" w:ascii="仿宋_GB2312" w:hAnsi="仿宋_GB2312" w:eastAsia="仿宋_GB2312" w:cs="仿宋_GB2312"/>
          <w:b w:val="0"/>
          <w:bCs w:val="0"/>
          <w:color w:val="auto"/>
          <w:spacing w:val="7"/>
          <w:sz w:val="32"/>
          <w:szCs w:val="32"/>
          <w:highlight w:val="none"/>
        </w:rPr>
        <w:t>全面考察参赛选手在</w:t>
      </w:r>
      <w:r>
        <w:rPr>
          <w:rFonts w:hint="eastAsia" w:ascii="仿宋_GB2312" w:hAnsi="仿宋_GB2312" w:eastAsia="仿宋_GB2312" w:cs="仿宋_GB2312"/>
          <w:b w:val="0"/>
          <w:bCs w:val="0"/>
          <w:color w:val="auto"/>
          <w:spacing w:val="7"/>
          <w:sz w:val="32"/>
          <w:szCs w:val="32"/>
          <w:highlight w:val="none"/>
          <w:lang w:val="en-US" w:eastAsia="zh-CN"/>
        </w:rPr>
        <w:t>比赛</w:t>
      </w:r>
      <w:r>
        <w:rPr>
          <w:rFonts w:hint="eastAsia" w:ascii="仿宋_GB2312" w:hAnsi="仿宋_GB2312" w:eastAsia="仿宋_GB2312" w:cs="仿宋_GB2312"/>
          <w:b w:val="0"/>
          <w:bCs w:val="0"/>
          <w:color w:val="auto"/>
          <w:spacing w:val="7"/>
          <w:sz w:val="32"/>
          <w:szCs w:val="32"/>
          <w:highlight w:val="none"/>
        </w:rPr>
        <w:t>过程中的</w:t>
      </w:r>
      <w:r>
        <w:rPr>
          <w:rFonts w:hint="eastAsia" w:ascii="仿宋_GB2312" w:hAnsi="仿宋_GB2312" w:eastAsia="仿宋_GB2312" w:cs="仿宋_GB2312"/>
          <w:b w:val="0"/>
          <w:bCs w:val="0"/>
          <w:color w:val="auto"/>
          <w:spacing w:val="8"/>
          <w:sz w:val="32"/>
          <w:szCs w:val="32"/>
          <w:highlight w:val="none"/>
        </w:rPr>
        <w:t>综合职业素养能力。</w:t>
      </w:r>
    </w:p>
    <w:p w14:paraId="21527BF0">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8"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7"/>
          <w:position w:val="1"/>
          <w:sz w:val="32"/>
          <w:szCs w:val="32"/>
          <w:highlight w:val="none"/>
        </w:rPr>
        <w:t>3.本文件的相关性与重要性</w:t>
      </w:r>
    </w:p>
    <w:p w14:paraId="32C85EF6">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8" w:firstLineChars="200"/>
        <w:jc w:val="both"/>
        <w:textAlignment w:val="baseline"/>
        <w:rPr>
          <w:rFonts w:hint="eastAsia" w:ascii="仿宋_GB2312" w:hAnsi="仿宋_GB2312" w:eastAsia="仿宋_GB2312" w:cs="仿宋_GB2312"/>
          <w:b w:val="0"/>
          <w:bCs w:val="0"/>
          <w:color w:val="auto"/>
          <w:spacing w:val="5"/>
          <w:sz w:val="32"/>
          <w:szCs w:val="32"/>
          <w:highlight w:val="none"/>
          <w:lang w:val="en-US" w:eastAsia="zh-CN"/>
        </w:rPr>
      </w:pPr>
      <w:r>
        <w:rPr>
          <w:rFonts w:hint="eastAsia" w:ascii="仿宋_GB2312" w:hAnsi="仿宋_GB2312" w:eastAsia="仿宋_GB2312" w:cs="仿宋_GB2312"/>
          <w:b w:val="0"/>
          <w:bCs w:val="0"/>
          <w:color w:val="auto"/>
          <w:spacing w:val="7"/>
          <w:sz w:val="32"/>
          <w:szCs w:val="32"/>
          <w:highlight w:val="none"/>
        </w:rPr>
        <w:t>本文件包含了举办本次大赛所需的标准与大赛的评</w:t>
      </w:r>
      <w:r>
        <w:rPr>
          <w:rFonts w:hint="eastAsia" w:ascii="仿宋_GB2312" w:hAnsi="仿宋_GB2312" w:eastAsia="仿宋_GB2312" w:cs="仿宋_GB2312"/>
          <w:b w:val="0"/>
          <w:bCs w:val="0"/>
          <w:color w:val="auto"/>
          <w:spacing w:val="7"/>
          <w:sz w:val="32"/>
          <w:szCs w:val="32"/>
          <w:highlight w:val="none"/>
          <w:lang w:val="en-US" w:eastAsia="zh-CN"/>
        </w:rPr>
        <w:t>选</w:t>
      </w:r>
      <w:r>
        <w:rPr>
          <w:rFonts w:hint="eastAsia" w:ascii="仿宋_GB2312" w:hAnsi="仿宋_GB2312" w:eastAsia="仿宋_GB2312" w:cs="仿宋_GB2312"/>
          <w:b w:val="0"/>
          <w:bCs w:val="0"/>
          <w:color w:val="auto"/>
          <w:spacing w:val="6"/>
          <w:sz w:val="32"/>
          <w:szCs w:val="32"/>
          <w:highlight w:val="none"/>
        </w:rPr>
        <w:t>原则、</w:t>
      </w:r>
      <w:r>
        <w:rPr>
          <w:rFonts w:hint="eastAsia" w:ascii="仿宋_GB2312" w:hAnsi="仿宋_GB2312" w:eastAsia="仿宋_GB2312" w:cs="仿宋_GB2312"/>
          <w:b w:val="0"/>
          <w:bCs w:val="0"/>
          <w:color w:val="auto"/>
          <w:spacing w:val="9"/>
          <w:sz w:val="32"/>
          <w:szCs w:val="32"/>
          <w:highlight w:val="none"/>
        </w:rPr>
        <w:t>方法与程序。每位专家、裁判</w:t>
      </w:r>
      <w:r>
        <w:rPr>
          <w:rFonts w:hint="eastAsia" w:ascii="仿宋_GB2312" w:hAnsi="仿宋_GB2312" w:eastAsia="仿宋_GB2312" w:cs="仿宋_GB2312"/>
          <w:b w:val="0"/>
          <w:bCs w:val="0"/>
          <w:color w:val="auto"/>
          <w:spacing w:val="9"/>
          <w:sz w:val="32"/>
          <w:szCs w:val="32"/>
          <w:highlight w:val="none"/>
          <w:lang w:val="en-US" w:eastAsia="zh-CN"/>
        </w:rPr>
        <w:t>及</w:t>
      </w:r>
      <w:r>
        <w:rPr>
          <w:rFonts w:hint="eastAsia" w:ascii="仿宋_GB2312" w:hAnsi="仿宋_GB2312" w:eastAsia="仿宋_GB2312" w:cs="仿宋_GB2312"/>
          <w:b w:val="0"/>
          <w:bCs w:val="0"/>
          <w:color w:val="auto"/>
          <w:spacing w:val="9"/>
          <w:sz w:val="32"/>
          <w:szCs w:val="32"/>
          <w:highlight w:val="none"/>
        </w:rPr>
        <w:t>参赛选手</w:t>
      </w:r>
      <w:r>
        <w:rPr>
          <w:rFonts w:hint="eastAsia" w:ascii="仿宋_GB2312" w:hAnsi="仿宋_GB2312" w:eastAsia="仿宋_GB2312" w:cs="仿宋_GB2312"/>
          <w:b w:val="0"/>
          <w:bCs w:val="0"/>
          <w:color w:val="auto"/>
          <w:spacing w:val="9"/>
          <w:sz w:val="32"/>
          <w:szCs w:val="32"/>
          <w:highlight w:val="none"/>
          <w:lang w:val="en-US" w:eastAsia="zh-CN"/>
        </w:rPr>
        <w:t>请</w:t>
      </w:r>
      <w:r>
        <w:rPr>
          <w:rFonts w:hint="eastAsia" w:ascii="仿宋_GB2312" w:hAnsi="仿宋_GB2312" w:eastAsia="仿宋_GB2312" w:cs="仿宋_GB2312"/>
          <w:b w:val="0"/>
          <w:bCs w:val="0"/>
          <w:color w:val="auto"/>
          <w:spacing w:val="9"/>
          <w:sz w:val="32"/>
          <w:szCs w:val="32"/>
          <w:highlight w:val="none"/>
        </w:rPr>
        <w:t>仔细阅读本技</w:t>
      </w:r>
      <w:r>
        <w:rPr>
          <w:rFonts w:hint="eastAsia" w:ascii="仿宋_GB2312" w:hAnsi="仿宋_GB2312" w:eastAsia="仿宋_GB2312" w:cs="仿宋_GB2312"/>
          <w:b w:val="0"/>
          <w:bCs w:val="0"/>
          <w:color w:val="auto"/>
          <w:spacing w:val="5"/>
          <w:sz w:val="32"/>
          <w:szCs w:val="32"/>
          <w:highlight w:val="none"/>
        </w:rPr>
        <w:t>术工作文</w:t>
      </w:r>
      <w:r>
        <w:rPr>
          <w:rFonts w:hint="eastAsia" w:ascii="仿宋_GB2312" w:hAnsi="仿宋_GB2312" w:eastAsia="仿宋_GB2312" w:cs="仿宋_GB2312"/>
          <w:b w:val="0"/>
          <w:bCs w:val="0"/>
          <w:color w:val="auto"/>
          <w:spacing w:val="5"/>
          <w:sz w:val="32"/>
          <w:szCs w:val="32"/>
          <w:highlight w:val="none"/>
          <w:lang w:val="en-US" w:eastAsia="zh-CN"/>
        </w:rPr>
        <w:t>件。</w:t>
      </w:r>
    </w:p>
    <w:p w14:paraId="073D810D">
      <w:pPr>
        <w:pStyle w:val="3"/>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b/>
          <w:bCs/>
          <w:color w:val="auto"/>
          <w:spacing w:val="7"/>
          <w:sz w:val="32"/>
          <w:szCs w:val="32"/>
          <w:highlight w:val="none"/>
        </w:rPr>
      </w:pPr>
      <w:r>
        <w:rPr>
          <w:rFonts w:hint="eastAsia" w:ascii="仿宋_GB2312" w:hAnsi="仿宋_GB2312" w:eastAsia="仿宋_GB2312" w:cs="仿宋_GB2312"/>
          <w:b/>
          <w:bCs/>
          <w:color w:val="auto"/>
          <w:sz w:val="32"/>
          <w:szCs w:val="32"/>
          <w:highlight w:val="none"/>
        </w:rPr>
        <w:drawing>
          <wp:anchor distT="0" distB="0" distL="0" distR="0" simplePos="0" relativeHeight="251662336" behindDoc="0" locked="0" layoutInCell="0" allowOverlap="1">
            <wp:simplePos x="0" y="0"/>
            <wp:positionH relativeFrom="page">
              <wp:posOffset>-3175</wp:posOffset>
            </wp:positionH>
            <wp:positionV relativeFrom="page">
              <wp:posOffset>-3175</wp:posOffset>
            </wp:positionV>
            <wp:extent cx="6350" cy="6350"/>
            <wp:effectExtent l="0" t="0" r="0" b="0"/>
            <wp:wrapNone/>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7"/>
                    <a:stretch>
                      <a:fillRect/>
                    </a:stretch>
                  </pic:blipFill>
                  <pic:spPr>
                    <a:xfrm>
                      <a:off x="0" y="0"/>
                      <a:ext cx="6350" cy="6350"/>
                    </a:xfrm>
                    <a:prstGeom prst="rect">
                      <a:avLst/>
                    </a:prstGeom>
                  </pic:spPr>
                </pic:pic>
              </a:graphicData>
            </a:graphic>
          </wp:anchor>
        </w:drawing>
      </w:r>
      <w:bookmarkStart w:id="1" w:name="bookmark1"/>
      <w:bookmarkEnd w:id="1"/>
      <w:bookmarkStart w:id="2" w:name="_Toc29363"/>
      <w:r>
        <w:rPr>
          <w:rFonts w:hint="eastAsia" w:ascii="仿宋_GB2312" w:hAnsi="仿宋_GB2312" w:eastAsia="仿宋_GB2312" w:cs="仿宋_GB2312"/>
          <w:b/>
          <w:bCs/>
          <w:color w:val="auto"/>
          <w:spacing w:val="7"/>
          <w:sz w:val="32"/>
          <w:szCs w:val="32"/>
          <w:highlight w:val="none"/>
        </w:rPr>
        <w:t>大赛形式</w:t>
      </w:r>
      <w:bookmarkEnd w:id="2"/>
      <w:bookmarkStart w:id="3" w:name="bookmark1"/>
      <w:bookmarkEnd w:id="3"/>
      <w:bookmarkStart w:id="4" w:name="bookmark1"/>
      <w:bookmarkEnd w:id="4"/>
    </w:p>
    <w:p w14:paraId="5ABA6246">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firstLine="676" w:firstLineChars="200"/>
        <w:jc w:val="both"/>
        <w:textAlignment w:val="baseline"/>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pacing w:val="9"/>
          <w:sz w:val="32"/>
          <w:szCs w:val="32"/>
          <w:highlight w:val="none"/>
        </w:rPr>
        <w:t>本次大赛为团体赛，比赛成绩由配伍设计成绩（取5道菜品成绩平均分）×30%+技能操作成绩（取5道菜品成绩平均分）×60%+ 陈述答辩成绩×10%三部分组成，满分为100分。</w:t>
      </w:r>
    </w:p>
    <w:p w14:paraId="1F9DB804">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7" w:firstLineChars="200"/>
        <w:jc w:val="both"/>
        <w:textAlignment w:val="baseline"/>
        <w:outlineLvl w:val="0"/>
        <w:rPr>
          <w:rFonts w:hint="eastAsia" w:ascii="仿宋_GB2312" w:hAnsi="仿宋_GB2312" w:eastAsia="仿宋_GB2312" w:cs="仿宋_GB2312"/>
          <w:b/>
          <w:bCs/>
          <w:color w:val="auto"/>
          <w:sz w:val="32"/>
          <w:szCs w:val="32"/>
          <w:highlight w:val="none"/>
        </w:rPr>
      </w:pPr>
      <w:bookmarkStart w:id="5" w:name="bookmark1"/>
      <w:bookmarkEnd w:id="5"/>
      <w:bookmarkStart w:id="6" w:name="_Toc22106"/>
      <w:r>
        <w:rPr>
          <w:rFonts w:hint="eastAsia" w:ascii="仿宋_GB2312" w:hAnsi="仿宋_GB2312" w:eastAsia="仿宋_GB2312" w:cs="仿宋_GB2312"/>
          <w:b/>
          <w:bCs/>
          <w:color w:val="auto"/>
          <w:spacing w:val="6"/>
          <w:sz w:val="32"/>
          <w:szCs w:val="32"/>
          <w:highlight w:val="none"/>
        </w:rPr>
        <w:t>三、考核内容</w:t>
      </w:r>
      <w:bookmarkEnd w:id="6"/>
    </w:p>
    <w:p w14:paraId="6966783E">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56" w:firstLineChars="200"/>
        <w:jc w:val="both"/>
        <w:textAlignment w:val="baseline"/>
        <w:rPr>
          <w:rFonts w:hint="eastAsia" w:ascii="仿宋_GB2312" w:hAnsi="仿宋_GB2312" w:eastAsia="仿宋_GB2312" w:cs="仿宋_GB2312"/>
          <w:b w:val="0"/>
          <w:bCs w:val="0"/>
          <w:color w:val="auto"/>
          <w:spacing w:val="4"/>
          <w:sz w:val="32"/>
          <w:szCs w:val="32"/>
          <w:highlight w:val="none"/>
        </w:rPr>
      </w:pPr>
      <w:bookmarkStart w:id="7" w:name="bookmark1"/>
      <w:bookmarkEnd w:id="7"/>
      <w:r>
        <w:rPr>
          <w:rFonts w:hint="eastAsia" w:ascii="仿宋_GB2312" w:hAnsi="仿宋_GB2312" w:eastAsia="仿宋_GB2312" w:cs="仿宋_GB2312"/>
          <w:b w:val="0"/>
          <w:bCs w:val="0"/>
          <w:color w:val="auto"/>
          <w:spacing w:val="4"/>
          <w:sz w:val="32"/>
          <w:szCs w:val="32"/>
          <w:highlight w:val="none"/>
          <w:lang w:val="en-US" w:eastAsia="zh-CN"/>
        </w:rPr>
        <w:t>主要考核比赛团队的</w:t>
      </w:r>
      <w:r>
        <w:rPr>
          <w:rFonts w:hint="eastAsia" w:ascii="仿宋_GB2312" w:hAnsi="仿宋_GB2312" w:eastAsia="仿宋_GB2312" w:cs="仿宋_GB2312"/>
          <w:b w:val="0"/>
          <w:bCs w:val="0"/>
          <w:color w:val="auto"/>
          <w:spacing w:val="4"/>
          <w:sz w:val="32"/>
          <w:szCs w:val="32"/>
          <w:highlight w:val="none"/>
        </w:rPr>
        <w:t>配伍设计</w:t>
      </w:r>
      <w:r>
        <w:rPr>
          <w:rFonts w:hint="eastAsia" w:ascii="仿宋_GB2312" w:hAnsi="仿宋_GB2312" w:eastAsia="仿宋_GB2312" w:cs="仿宋_GB2312"/>
          <w:b w:val="0"/>
          <w:bCs w:val="0"/>
          <w:color w:val="auto"/>
          <w:spacing w:val="4"/>
          <w:sz w:val="32"/>
          <w:szCs w:val="32"/>
          <w:highlight w:val="none"/>
          <w:lang w:eastAsia="zh-CN"/>
        </w:rPr>
        <w:t>、</w:t>
      </w:r>
      <w:r>
        <w:rPr>
          <w:rFonts w:hint="eastAsia" w:ascii="仿宋_GB2312" w:hAnsi="仿宋_GB2312" w:eastAsia="仿宋_GB2312" w:cs="仿宋_GB2312"/>
          <w:b w:val="0"/>
          <w:bCs w:val="0"/>
          <w:color w:val="auto"/>
          <w:spacing w:val="4"/>
          <w:sz w:val="32"/>
          <w:szCs w:val="32"/>
          <w:highlight w:val="none"/>
        </w:rPr>
        <w:t>现场制作</w:t>
      </w:r>
      <w:r>
        <w:rPr>
          <w:rFonts w:hint="eastAsia" w:ascii="仿宋_GB2312" w:hAnsi="仿宋_GB2312" w:eastAsia="仿宋_GB2312" w:cs="仿宋_GB2312"/>
          <w:b w:val="0"/>
          <w:bCs w:val="0"/>
          <w:color w:val="auto"/>
          <w:spacing w:val="4"/>
          <w:sz w:val="32"/>
          <w:szCs w:val="32"/>
          <w:highlight w:val="none"/>
          <w:lang w:val="en-US" w:eastAsia="zh-CN"/>
        </w:rPr>
        <w:t>与</w:t>
      </w:r>
      <w:r>
        <w:rPr>
          <w:rFonts w:hint="eastAsia" w:ascii="仿宋_GB2312" w:hAnsi="仿宋_GB2312" w:eastAsia="仿宋_GB2312" w:cs="仿宋_GB2312"/>
          <w:b w:val="0"/>
          <w:bCs w:val="0"/>
          <w:color w:val="auto"/>
          <w:spacing w:val="4"/>
          <w:sz w:val="32"/>
          <w:szCs w:val="32"/>
          <w:highlight w:val="none"/>
        </w:rPr>
        <w:t>成品</w:t>
      </w:r>
      <w:r>
        <w:rPr>
          <w:rFonts w:hint="eastAsia" w:ascii="仿宋_GB2312" w:hAnsi="仿宋_GB2312" w:eastAsia="仿宋_GB2312" w:cs="仿宋_GB2312"/>
          <w:b w:val="0"/>
          <w:bCs w:val="0"/>
          <w:color w:val="auto"/>
          <w:spacing w:val="4"/>
          <w:sz w:val="32"/>
          <w:szCs w:val="32"/>
          <w:highlight w:val="none"/>
          <w:lang w:val="en-US" w:eastAsia="zh-CN"/>
        </w:rPr>
        <w:t>及陈述答辩</w:t>
      </w:r>
      <w:r>
        <w:rPr>
          <w:rFonts w:hint="eastAsia" w:ascii="仿宋_GB2312" w:hAnsi="仿宋_GB2312" w:eastAsia="仿宋_GB2312" w:cs="仿宋_GB2312"/>
          <w:b w:val="0"/>
          <w:bCs w:val="0"/>
          <w:color w:val="auto"/>
          <w:spacing w:val="4"/>
          <w:sz w:val="32"/>
          <w:szCs w:val="32"/>
          <w:highlight w:val="none"/>
        </w:rPr>
        <w:t>。</w:t>
      </w:r>
    </w:p>
    <w:p w14:paraId="49FFDB1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firstLine="656" w:firstLineChars="200"/>
        <w:jc w:val="both"/>
        <w:textAlignment w:val="baseline"/>
        <w:rPr>
          <w:rFonts w:hint="default" w:ascii="仿宋_GB2312" w:hAnsi="仿宋_GB2312" w:eastAsia="仿宋_GB2312" w:cs="仿宋_GB2312"/>
          <w:b w:val="0"/>
          <w:bCs w:val="0"/>
          <w:color w:val="auto"/>
          <w:spacing w:val="8"/>
          <w:sz w:val="32"/>
          <w:szCs w:val="32"/>
          <w:highlight w:val="none"/>
          <w:lang w:val="en-US" w:eastAsia="zh-CN"/>
        </w:rPr>
      </w:pPr>
      <w:r>
        <w:rPr>
          <w:rFonts w:hint="eastAsia" w:ascii="仿宋_GB2312" w:hAnsi="仿宋_GB2312" w:eastAsia="仿宋_GB2312" w:cs="仿宋_GB2312"/>
          <w:b w:val="0"/>
          <w:bCs w:val="0"/>
          <w:color w:val="auto"/>
          <w:spacing w:val="4"/>
          <w:sz w:val="32"/>
          <w:szCs w:val="32"/>
          <w:highlight w:val="none"/>
          <w:lang w:val="en-US" w:eastAsia="zh-CN"/>
        </w:rPr>
        <w:t>1.配伍设计：各参赛选手在规定时间前提交报名表，并按规定填写药膳主题、配伍设计、功能定位等内容，药材必须使用国家卫生健康委员会公布的既是食品又是药品的物品名单中的药材，国家卫生健康委员会公布的既是食品又是药品的物品名单见下表。</w:t>
      </w:r>
    </w:p>
    <w:p w14:paraId="28B109B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8"/>
          <w:sz w:val="32"/>
          <w:szCs w:val="32"/>
          <w:highlight w:val="none"/>
          <w:lang w:val="en-US" w:eastAsia="zh-CN"/>
        </w:rPr>
      </w:pPr>
      <w:r>
        <w:rPr>
          <w:rFonts w:hint="eastAsia" w:ascii="仿宋_GB2312" w:hAnsi="仿宋_GB2312" w:eastAsia="仿宋_GB2312" w:cs="仿宋_GB2312"/>
          <w:b w:val="0"/>
          <w:bCs w:val="0"/>
          <w:color w:val="auto"/>
          <w:spacing w:val="8"/>
          <w:sz w:val="32"/>
          <w:szCs w:val="32"/>
          <w:highlight w:val="none"/>
          <w:lang w:val="en-US" w:eastAsia="zh-CN"/>
        </w:rPr>
        <w:t>表1 国家卫生健康委员会公布的既是食品又是药品的</w:t>
      </w:r>
    </w:p>
    <w:p w14:paraId="4AF76C9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default" w:ascii="仿宋_GB2312" w:hAnsi="仿宋_GB2312" w:eastAsia="仿宋_GB2312" w:cs="仿宋_GB2312"/>
          <w:b w:val="0"/>
          <w:bCs w:val="0"/>
          <w:color w:val="auto"/>
          <w:spacing w:val="8"/>
          <w:sz w:val="32"/>
          <w:szCs w:val="32"/>
          <w:highlight w:val="none"/>
          <w:lang w:val="en-US" w:eastAsia="zh-CN"/>
        </w:rPr>
      </w:pPr>
      <w:r>
        <w:rPr>
          <w:rFonts w:hint="eastAsia" w:ascii="仿宋_GB2312" w:hAnsi="仿宋_GB2312" w:eastAsia="仿宋_GB2312" w:cs="仿宋_GB2312"/>
          <w:b w:val="0"/>
          <w:bCs w:val="0"/>
          <w:color w:val="auto"/>
          <w:spacing w:val="8"/>
          <w:sz w:val="32"/>
          <w:szCs w:val="32"/>
          <w:highlight w:val="none"/>
          <w:lang w:val="en-US" w:eastAsia="zh-CN"/>
        </w:rPr>
        <w:t>物品名单</w:t>
      </w:r>
    </w:p>
    <w:tbl>
      <w:tblPr>
        <w:tblStyle w:val="12"/>
        <w:tblW w:w="8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98"/>
        <w:gridCol w:w="2882"/>
      </w:tblGrid>
      <w:tr w14:paraId="20A31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98" w:type="dxa"/>
          </w:tcPr>
          <w:p w14:paraId="598072D3">
            <w:pPr>
              <w:pStyle w:val="3"/>
              <w:keepNext w:val="0"/>
              <w:keepLines w:val="0"/>
              <w:pageBreakBefore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b w:val="0"/>
                <w:bCs w:val="0"/>
                <w:color w:val="auto"/>
                <w:sz w:val="28"/>
                <w:szCs w:val="28"/>
                <w:highlight w:val="none"/>
                <w:vertAlign w:val="baseline"/>
                <w:lang w:val="en-US" w:eastAsia="zh-CN"/>
              </w:rPr>
            </w:pPr>
            <w:r>
              <w:rPr>
                <w:rFonts w:hint="eastAsia" w:ascii="仿宋_GB2312" w:hAnsi="仿宋_GB2312" w:eastAsia="仿宋_GB2312" w:cs="仿宋_GB2312"/>
                <w:b w:val="0"/>
                <w:bCs w:val="0"/>
                <w:color w:val="auto"/>
                <w:sz w:val="28"/>
                <w:szCs w:val="28"/>
                <w:highlight w:val="none"/>
                <w:vertAlign w:val="baseline"/>
                <w:lang w:val="en-US" w:eastAsia="zh-CN"/>
              </w:rPr>
              <w:t>物品名称</w:t>
            </w:r>
          </w:p>
        </w:tc>
        <w:tc>
          <w:tcPr>
            <w:tcW w:w="2882" w:type="dxa"/>
          </w:tcPr>
          <w:p w14:paraId="542D785D">
            <w:pPr>
              <w:pStyle w:val="3"/>
              <w:keepNext w:val="0"/>
              <w:keepLines w:val="0"/>
              <w:pageBreakBefore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b w:val="0"/>
                <w:bCs w:val="0"/>
                <w:color w:val="auto"/>
                <w:sz w:val="28"/>
                <w:szCs w:val="28"/>
                <w:highlight w:val="none"/>
                <w:vertAlign w:val="baseline"/>
                <w:lang w:val="en-US" w:eastAsia="zh-CN"/>
              </w:rPr>
            </w:pPr>
            <w:r>
              <w:rPr>
                <w:rFonts w:hint="eastAsia" w:ascii="仿宋_GB2312" w:hAnsi="仿宋_GB2312" w:eastAsia="仿宋_GB2312" w:cs="仿宋_GB2312"/>
                <w:b w:val="0"/>
                <w:bCs w:val="0"/>
                <w:color w:val="auto"/>
                <w:sz w:val="28"/>
                <w:szCs w:val="28"/>
                <w:highlight w:val="none"/>
                <w:vertAlign w:val="baseline"/>
                <w:lang w:val="en-US" w:eastAsia="zh-CN"/>
              </w:rPr>
              <w:t>依据</w:t>
            </w:r>
          </w:p>
        </w:tc>
      </w:tr>
      <w:tr w14:paraId="0FD0A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98" w:type="dxa"/>
          </w:tcPr>
          <w:p w14:paraId="36C8D6B2">
            <w:pPr>
              <w:pStyle w:val="3"/>
              <w:keepNext w:val="0"/>
              <w:keepLines w:val="0"/>
              <w:pageBreakBefore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b w:val="0"/>
                <w:bCs w:val="0"/>
                <w:color w:val="auto"/>
                <w:sz w:val="28"/>
                <w:szCs w:val="28"/>
                <w:highlight w:val="none"/>
                <w:vertAlign w:val="baseline"/>
                <w:lang w:val="en-US" w:eastAsia="zh-CN"/>
              </w:rPr>
            </w:pPr>
            <w:r>
              <w:rPr>
                <w:rFonts w:hint="eastAsia" w:ascii="仿宋_GB2312" w:hAnsi="仿宋_GB2312" w:eastAsia="仿宋_GB2312" w:cs="仿宋_GB2312"/>
                <w:snapToGrid w:val="0"/>
                <w:color w:val="auto"/>
                <w:kern w:val="0"/>
                <w:sz w:val="28"/>
                <w:szCs w:val="28"/>
                <w:highlight w:val="none"/>
                <w:lang w:val="en-US" w:eastAsia="zh-CN" w:bidi="ar"/>
              </w:rPr>
              <w:t>丁香、八角茴香、刀豆、小茴香、小蓟、山药、山楂、马齿苋、乌梢蛇、乌梅、木瓜、火麻仁、代代花、玉竹、甘草、白芷、白果、白扁豆、白扁豆花、龙眼肉（桂圆）、决明子、百合、肉豆蔻、肉桂、余甘子、佛手、杏仁（甜、苦）、沙棘、牡蛎、芡实、花椒、赤小豆、阿胶、鸡内金、麦芽、昆布、枣（大枣、酸枣、黑枣）、罗汉果、郁李仁、金银花、青果、鱼腥草、姜（生姜、干姜）、枳椇子、枸杞子、栀子、砂仁、胖大海、茯苓、香橼、香薷、桃仁、桑叶、桑椹、桔红、桔梗、益智仁、荷叶、莱菔子、莲子、高良姜、淡竹叶、淡豆豉、菊花、菊苣、黄芥子、黄精、紫苏、紫苏籽、葛根、黑芝麻、黑胡椒、槐米、槐花、蒲公英、蜂蜜、榧子、酸枣仁、鲜白茅根、鲜芦根、蝮蛇、橘皮、薄荷、薏苡仁、薤白、覆盆子、藿香。</w:t>
            </w:r>
          </w:p>
        </w:tc>
        <w:tc>
          <w:tcPr>
            <w:tcW w:w="2882" w:type="dxa"/>
          </w:tcPr>
          <w:p w14:paraId="5717DB37">
            <w:pPr>
              <w:pStyle w:val="3"/>
              <w:keepNext w:val="0"/>
              <w:keepLines w:val="0"/>
              <w:pageBreakBefore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b w:val="0"/>
                <w:bCs w:val="0"/>
                <w:color w:val="auto"/>
                <w:sz w:val="28"/>
                <w:szCs w:val="28"/>
                <w:highlight w:val="none"/>
                <w:vertAlign w:val="baseline"/>
                <w:lang w:val="en-US" w:eastAsia="zh-CN"/>
              </w:rPr>
            </w:pPr>
            <w:r>
              <w:rPr>
                <w:rFonts w:hint="eastAsia" w:ascii="仿宋_GB2312" w:hAnsi="仿宋_GB2312" w:eastAsia="仿宋_GB2312" w:cs="仿宋_GB2312"/>
                <w:snapToGrid w:val="0"/>
                <w:color w:val="auto"/>
                <w:kern w:val="0"/>
                <w:sz w:val="28"/>
                <w:szCs w:val="28"/>
                <w:highlight w:val="none"/>
                <w:lang w:val="en-US" w:eastAsia="zh-CN" w:bidi="ar"/>
              </w:rPr>
              <w:t>《既是食品又是药品的物品名单》（卫法监发[2002]51号）</w:t>
            </w:r>
          </w:p>
        </w:tc>
      </w:tr>
      <w:tr w14:paraId="7CD9A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5998" w:type="dxa"/>
          </w:tcPr>
          <w:p w14:paraId="30FB6D22">
            <w:pPr>
              <w:pStyle w:val="3"/>
              <w:keepNext w:val="0"/>
              <w:keepLines w:val="0"/>
              <w:pageBreakBefore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b w:val="0"/>
                <w:bCs w:val="0"/>
                <w:color w:val="auto"/>
                <w:sz w:val="28"/>
                <w:szCs w:val="28"/>
                <w:highlight w:val="none"/>
                <w:vertAlign w:val="baseline"/>
                <w:lang w:val="en-US" w:eastAsia="zh-CN"/>
              </w:rPr>
            </w:pPr>
            <w:r>
              <w:rPr>
                <w:rFonts w:hint="eastAsia" w:ascii="仿宋_GB2312" w:hAnsi="仿宋_GB2312" w:eastAsia="仿宋_GB2312" w:cs="仿宋_GB2312"/>
                <w:snapToGrid w:val="0"/>
                <w:color w:val="auto"/>
                <w:kern w:val="0"/>
                <w:sz w:val="28"/>
                <w:szCs w:val="28"/>
                <w:highlight w:val="none"/>
                <w:lang w:val="en-US" w:eastAsia="zh-CN" w:bidi="ar"/>
              </w:rPr>
              <w:t>当归、山柰、西红花（在香辛料和调味品中又称“藏红花”）、草果、姜黄、荜茇。</w:t>
            </w:r>
          </w:p>
        </w:tc>
        <w:tc>
          <w:tcPr>
            <w:tcW w:w="2882" w:type="dxa"/>
          </w:tcPr>
          <w:p w14:paraId="2925BC1E">
            <w:pPr>
              <w:pStyle w:val="3"/>
              <w:keepNext w:val="0"/>
              <w:keepLines w:val="0"/>
              <w:pageBreakBefore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b w:val="0"/>
                <w:bCs w:val="0"/>
                <w:color w:val="auto"/>
                <w:sz w:val="28"/>
                <w:szCs w:val="28"/>
                <w:highlight w:val="none"/>
                <w:vertAlign w:val="baseline"/>
                <w:lang w:val="en-US" w:eastAsia="zh-CN"/>
              </w:rPr>
            </w:pPr>
            <w:r>
              <w:rPr>
                <w:rFonts w:hint="eastAsia" w:ascii="仿宋_GB2312" w:hAnsi="仿宋_GB2312" w:eastAsia="仿宋_GB2312" w:cs="仿宋_GB2312"/>
                <w:snapToGrid w:val="0"/>
                <w:color w:val="auto"/>
                <w:kern w:val="0"/>
                <w:sz w:val="28"/>
                <w:szCs w:val="28"/>
                <w:highlight w:val="none"/>
                <w:lang w:val="en-US" w:eastAsia="zh-CN" w:bidi="ar"/>
              </w:rPr>
              <w:t>《关于当归等6种新增按照传统既是食品又是中药材的物质公告》（2019年第8号）</w:t>
            </w:r>
          </w:p>
        </w:tc>
      </w:tr>
      <w:tr w14:paraId="34E41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5998" w:type="dxa"/>
          </w:tcPr>
          <w:p w14:paraId="78DE6BC1">
            <w:pPr>
              <w:keepNext w:val="0"/>
              <w:keepLines w:val="0"/>
              <w:pageBreakBefore w:val="0"/>
              <w:widowControl/>
              <w:suppressLineNumbers w:val="0"/>
              <w:kinsoku/>
              <w:wordWrap/>
              <w:overflowPunct/>
              <w:topLinePunct w:val="0"/>
              <w:autoSpaceDE w:val="0"/>
              <w:autoSpaceDN w:val="0"/>
              <w:bidi w:val="0"/>
              <w:adjustRightInd/>
              <w:snapToGrid/>
              <w:spacing w:line="560" w:lineRule="exact"/>
              <w:jc w:val="center"/>
              <w:textAlignment w:val="auto"/>
              <w:rPr>
                <w:rFonts w:hint="eastAsia" w:ascii="仿宋_GB2312" w:hAnsi="仿宋_GB2312" w:eastAsia="仿宋_GB2312" w:cs="仿宋_GB2312"/>
                <w:snapToGrid w:val="0"/>
                <w:color w:val="auto"/>
                <w:kern w:val="0"/>
                <w:sz w:val="28"/>
                <w:szCs w:val="28"/>
                <w:highlight w:val="none"/>
                <w:lang w:val="en-US" w:eastAsia="zh-CN" w:bidi="ar"/>
              </w:rPr>
            </w:pPr>
            <w:r>
              <w:rPr>
                <w:rFonts w:hint="eastAsia" w:ascii="仿宋_GB2312" w:hAnsi="仿宋_GB2312" w:eastAsia="仿宋_GB2312" w:cs="仿宋_GB2312"/>
                <w:snapToGrid w:val="0"/>
                <w:color w:val="auto"/>
                <w:kern w:val="0"/>
                <w:sz w:val="28"/>
                <w:szCs w:val="28"/>
                <w:highlight w:val="none"/>
                <w:lang w:val="en-US" w:eastAsia="zh-CN" w:bidi="ar"/>
              </w:rPr>
              <w:t>党参、肉苁蓉（荒漠）、铁皮石斛、西洋参、黄芪、灵芝、山茱萸、天麻、杜仲叶。</w:t>
            </w:r>
          </w:p>
          <w:p w14:paraId="477C408F">
            <w:pPr>
              <w:pStyle w:val="3"/>
              <w:keepNext w:val="0"/>
              <w:keepLines w:val="0"/>
              <w:pageBreakBefore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b w:val="0"/>
                <w:bCs w:val="0"/>
                <w:color w:val="auto"/>
                <w:sz w:val="28"/>
                <w:szCs w:val="28"/>
                <w:highlight w:val="none"/>
                <w:vertAlign w:val="baseline"/>
                <w:lang w:val="en-US" w:eastAsia="zh-CN"/>
              </w:rPr>
            </w:pPr>
          </w:p>
        </w:tc>
        <w:tc>
          <w:tcPr>
            <w:tcW w:w="2882" w:type="dxa"/>
          </w:tcPr>
          <w:p w14:paraId="77228D0E">
            <w:pPr>
              <w:pStyle w:val="3"/>
              <w:keepNext w:val="0"/>
              <w:keepLines w:val="0"/>
              <w:pageBreakBefore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b w:val="0"/>
                <w:bCs w:val="0"/>
                <w:color w:val="auto"/>
                <w:sz w:val="28"/>
                <w:szCs w:val="28"/>
                <w:highlight w:val="none"/>
                <w:vertAlign w:val="baseline"/>
                <w:lang w:val="en-US" w:eastAsia="zh-CN"/>
              </w:rPr>
            </w:pPr>
            <w:r>
              <w:rPr>
                <w:rFonts w:hint="eastAsia" w:ascii="仿宋_GB2312" w:hAnsi="仿宋_GB2312" w:eastAsia="仿宋_GB2312" w:cs="仿宋_GB2312"/>
                <w:snapToGrid w:val="0"/>
                <w:color w:val="auto"/>
                <w:kern w:val="0"/>
                <w:sz w:val="28"/>
                <w:szCs w:val="28"/>
                <w:highlight w:val="none"/>
                <w:lang w:val="en-US" w:eastAsia="zh-CN" w:bidi="ar"/>
              </w:rPr>
              <w:t>《关于党参等9种新增按照传统既是食品又是中药材的物质公告》（2023年第9号）</w:t>
            </w:r>
          </w:p>
        </w:tc>
      </w:tr>
      <w:tr w14:paraId="51E84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5998" w:type="dxa"/>
          </w:tcPr>
          <w:p w14:paraId="03ABC5C0">
            <w:pPr>
              <w:keepNext w:val="0"/>
              <w:keepLines w:val="0"/>
              <w:pageBreakBefore w:val="0"/>
              <w:widowControl/>
              <w:suppressLineNumbers w:val="0"/>
              <w:kinsoku/>
              <w:wordWrap/>
              <w:overflowPunct/>
              <w:topLinePunct w:val="0"/>
              <w:autoSpaceDE w:val="0"/>
              <w:autoSpaceDN w:val="0"/>
              <w:bidi w:val="0"/>
              <w:adjustRightInd/>
              <w:snapToGrid/>
              <w:spacing w:line="560" w:lineRule="exact"/>
              <w:jc w:val="center"/>
              <w:textAlignment w:val="auto"/>
              <w:rPr>
                <w:rFonts w:hint="eastAsia" w:ascii="仿宋_GB2312" w:hAnsi="仿宋_GB2312" w:eastAsia="仿宋_GB2312" w:cs="仿宋_GB2312"/>
                <w:snapToGrid w:val="0"/>
                <w:color w:val="auto"/>
                <w:kern w:val="0"/>
                <w:sz w:val="28"/>
                <w:szCs w:val="28"/>
                <w:highlight w:val="none"/>
                <w:lang w:val="en-US" w:eastAsia="zh-CN" w:bidi="ar"/>
              </w:rPr>
            </w:pPr>
            <w:r>
              <w:rPr>
                <w:rFonts w:hint="eastAsia" w:ascii="仿宋_GB2312" w:hAnsi="仿宋_GB2312" w:eastAsia="仿宋_GB2312" w:cs="仿宋_GB2312"/>
                <w:snapToGrid w:val="0"/>
                <w:color w:val="auto"/>
                <w:kern w:val="0"/>
                <w:sz w:val="28"/>
                <w:szCs w:val="28"/>
                <w:highlight w:val="none"/>
                <w:lang w:val="en-US" w:eastAsia="zh-CN" w:bidi="ar"/>
              </w:rPr>
              <w:t>地黄、麦冬、天冬、化橘红。</w:t>
            </w:r>
          </w:p>
          <w:p w14:paraId="38C99453">
            <w:pPr>
              <w:pStyle w:val="3"/>
              <w:keepNext w:val="0"/>
              <w:keepLines w:val="0"/>
              <w:pageBreakBefore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b w:val="0"/>
                <w:bCs w:val="0"/>
                <w:color w:val="auto"/>
                <w:sz w:val="28"/>
                <w:szCs w:val="28"/>
                <w:highlight w:val="none"/>
                <w:vertAlign w:val="baseline"/>
                <w:lang w:val="en-US" w:eastAsia="zh-CN"/>
              </w:rPr>
            </w:pPr>
          </w:p>
        </w:tc>
        <w:tc>
          <w:tcPr>
            <w:tcW w:w="2882" w:type="dxa"/>
          </w:tcPr>
          <w:p w14:paraId="71A8BCC2">
            <w:pPr>
              <w:keepNext w:val="0"/>
              <w:keepLines w:val="0"/>
              <w:pageBreakBefore w:val="0"/>
              <w:widowControl/>
              <w:suppressLineNumbers w:val="0"/>
              <w:kinsoku/>
              <w:wordWrap/>
              <w:overflowPunct/>
              <w:topLinePunct w:val="0"/>
              <w:autoSpaceDE w:val="0"/>
              <w:autoSpaceDN w:val="0"/>
              <w:bidi w:val="0"/>
              <w:adjustRightInd/>
              <w:snapToGrid/>
              <w:spacing w:line="560" w:lineRule="exact"/>
              <w:jc w:val="center"/>
              <w:textAlignment w:val="auto"/>
              <w:rPr>
                <w:rFonts w:hint="eastAsia" w:ascii="仿宋_GB2312" w:hAnsi="仿宋_GB2312" w:eastAsia="仿宋_GB2312" w:cs="仿宋_GB2312"/>
                <w:b w:val="0"/>
                <w:bCs w:val="0"/>
                <w:color w:val="auto"/>
                <w:sz w:val="28"/>
                <w:szCs w:val="28"/>
                <w:highlight w:val="none"/>
                <w:vertAlign w:val="baseline"/>
                <w:lang w:val="en-US" w:eastAsia="zh-CN"/>
              </w:rPr>
            </w:pPr>
            <w:r>
              <w:rPr>
                <w:rFonts w:hint="eastAsia" w:ascii="仿宋_GB2312" w:hAnsi="仿宋_GB2312" w:eastAsia="仿宋_GB2312" w:cs="仿宋_GB2312"/>
                <w:snapToGrid w:val="0"/>
                <w:color w:val="auto"/>
                <w:kern w:val="0"/>
                <w:sz w:val="28"/>
                <w:szCs w:val="28"/>
                <w:highlight w:val="none"/>
                <w:lang w:val="en-US" w:eastAsia="zh-CN" w:bidi="ar"/>
              </w:rPr>
              <w:t>《关于地黄等4种按照传统既是食品又是中药材的物质的公告》（2024年第4号）</w:t>
            </w:r>
          </w:p>
        </w:tc>
      </w:tr>
    </w:tbl>
    <w:p w14:paraId="745F4EC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Chars="200" w:right="0" w:rightChars="0" w:firstLine="332" w:firstLineChars="100"/>
        <w:jc w:val="both"/>
        <w:textAlignment w:val="baseline"/>
        <w:rPr>
          <w:rFonts w:hint="eastAsia" w:ascii="仿宋_GB2312" w:hAnsi="仿宋_GB2312" w:eastAsia="仿宋_GB2312" w:cs="仿宋_GB2312"/>
          <w:b w:val="0"/>
          <w:bCs w:val="0"/>
          <w:color w:val="auto"/>
          <w:spacing w:val="6"/>
          <w:sz w:val="32"/>
          <w:szCs w:val="32"/>
          <w:highlight w:val="none"/>
          <w:lang w:val="en-US" w:eastAsia="zh-CN"/>
        </w:rPr>
      </w:pPr>
      <w:r>
        <w:rPr>
          <w:rFonts w:hint="eastAsia" w:ascii="仿宋_GB2312" w:hAnsi="仿宋_GB2312" w:eastAsia="仿宋_GB2312" w:cs="仿宋_GB2312"/>
          <w:b w:val="0"/>
          <w:bCs w:val="0"/>
          <w:color w:val="auto"/>
          <w:spacing w:val="6"/>
          <w:sz w:val="32"/>
          <w:szCs w:val="32"/>
          <w:highlight w:val="none"/>
          <w:lang w:val="en-US" w:eastAsia="zh-CN"/>
        </w:rPr>
        <w:t>2.</w:t>
      </w:r>
      <w:r>
        <w:rPr>
          <w:rFonts w:hint="eastAsia" w:ascii="仿宋_GB2312" w:hAnsi="仿宋_GB2312" w:eastAsia="仿宋_GB2312" w:cs="仿宋_GB2312"/>
          <w:b w:val="0"/>
          <w:bCs w:val="0"/>
          <w:color w:val="auto"/>
          <w:spacing w:val="6"/>
          <w:sz w:val="32"/>
          <w:szCs w:val="32"/>
          <w:highlight w:val="none"/>
        </w:rPr>
        <w:t>现场制作与成品</w:t>
      </w:r>
    </w:p>
    <w:p w14:paraId="70773BF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firstLine="664" w:firstLineChars="200"/>
        <w:jc w:val="both"/>
        <w:textAlignment w:val="baseline"/>
        <w:rPr>
          <w:rFonts w:hint="eastAsia" w:ascii="仿宋_GB2312" w:hAnsi="仿宋_GB2312" w:eastAsia="仿宋_GB2312" w:cs="仿宋_GB2312"/>
          <w:b w:val="0"/>
          <w:bCs w:val="0"/>
          <w:color w:val="auto"/>
          <w:spacing w:val="6"/>
          <w:sz w:val="32"/>
          <w:szCs w:val="32"/>
          <w:highlight w:val="none"/>
          <w:lang w:val="en-US" w:eastAsia="zh-CN"/>
        </w:rPr>
      </w:pPr>
      <w:r>
        <w:rPr>
          <w:rFonts w:hint="eastAsia" w:ascii="仿宋_GB2312" w:hAnsi="仿宋_GB2312" w:eastAsia="仿宋_GB2312" w:cs="仿宋_GB2312"/>
          <w:b w:val="0"/>
          <w:bCs w:val="0"/>
          <w:color w:val="auto"/>
          <w:spacing w:val="6"/>
          <w:sz w:val="32"/>
          <w:szCs w:val="32"/>
          <w:highlight w:val="none"/>
        </w:rPr>
        <w:t>比赛当日120分钟内完成</w:t>
      </w:r>
      <w:r>
        <w:rPr>
          <w:rFonts w:hint="eastAsia" w:ascii="仿宋_GB2312" w:hAnsi="仿宋_GB2312" w:eastAsia="仿宋_GB2312" w:cs="仿宋_GB2312"/>
          <w:b w:val="0"/>
          <w:bCs w:val="0"/>
          <w:color w:val="auto"/>
          <w:spacing w:val="6"/>
          <w:sz w:val="32"/>
          <w:szCs w:val="32"/>
          <w:highlight w:val="none"/>
          <w:lang w:eastAsia="zh-CN"/>
        </w:rPr>
        <w:t>冷菜、热菜、面点、汤品或茶饮与药酒、自选</w:t>
      </w:r>
      <w:r>
        <w:rPr>
          <w:rFonts w:hint="eastAsia" w:ascii="仿宋_GB2312" w:hAnsi="仿宋_GB2312" w:eastAsia="仿宋_GB2312" w:cs="仿宋_GB2312"/>
          <w:b w:val="0"/>
          <w:bCs w:val="0"/>
          <w:color w:val="auto"/>
          <w:spacing w:val="6"/>
          <w:sz w:val="32"/>
          <w:szCs w:val="32"/>
          <w:highlight w:val="none"/>
        </w:rPr>
        <w:t>菜品现场制作，操作过程中加工、烹调过程合理，动作规范，原料使用合理；注意安全卫生，操作现场整洁；遵守赛场纪律。菜品制作完成，参赛选手结合药膳主题进行摆盘装饰，并在规定时间内进行送评。要求药膳成品的味感适中，质感良好，观感搭配和谐，制作工艺恰当，营养配比恰当，餐具和盘饰卫生</w:t>
      </w:r>
      <w:r>
        <w:rPr>
          <w:rFonts w:hint="eastAsia" w:ascii="仿宋_GB2312" w:hAnsi="仿宋_GB2312" w:eastAsia="仿宋_GB2312" w:cs="仿宋_GB2312"/>
          <w:b w:val="0"/>
          <w:bCs w:val="0"/>
          <w:color w:val="auto"/>
          <w:spacing w:val="6"/>
          <w:sz w:val="32"/>
          <w:szCs w:val="32"/>
          <w:highlight w:val="none"/>
          <w:lang w:eastAsia="zh-CN"/>
        </w:rPr>
        <w:t>。</w:t>
      </w:r>
    </w:p>
    <w:p w14:paraId="5C73BBE9">
      <w:pPr>
        <w:keepNext w:val="0"/>
        <w:keepLines w:val="0"/>
        <w:pageBreakBefore w:val="0"/>
        <w:widowControl/>
        <w:numPr>
          <w:ilvl w:val="0"/>
          <w:numId w:val="2"/>
        </w:numPr>
        <w:kinsoku w:val="0"/>
        <w:wordWrap/>
        <w:overflowPunct/>
        <w:topLinePunct w:val="0"/>
        <w:autoSpaceDE w:val="0"/>
        <w:autoSpaceDN w:val="0"/>
        <w:bidi w:val="0"/>
        <w:adjustRightInd w:val="0"/>
        <w:snapToGrid w:val="0"/>
        <w:spacing w:line="560" w:lineRule="exact"/>
        <w:ind w:right="0" w:rightChars="0" w:firstLine="664" w:firstLineChars="200"/>
        <w:jc w:val="both"/>
        <w:textAlignment w:val="baseline"/>
        <w:rPr>
          <w:rFonts w:hint="eastAsia" w:ascii="仿宋_GB2312" w:hAnsi="仿宋_GB2312" w:eastAsia="仿宋_GB2312" w:cs="仿宋_GB2312"/>
          <w:b w:val="0"/>
          <w:bCs w:val="0"/>
          <w:color w:val="auto"/>
          <w:spacing w:val="6"/>
          <w:sz w:val="32"/>
          <w:szCs w:val="32"/>
          <w:highlight w:val="none"/>
          <w:lang w:eastAsia="zh-CN"/>
        </w:rPr>
      </w:pPr>
      <w:r>
        <w:rPr>
          <w:rFonts w:hint="eastAsia" w:ascii="仿宋_GB2312" w:hAnsi="仿宋_GB2312" w:eastAsia="仿宋_GB2312" w:cs="仿宋_GB2312"/>
          <w:b w:val="0"/>
          <w:bCs w:val="0"/>
          <w:color w:val="auto"/>
          <w:spacing w:val="6"/>
          <w:sz w:val="32"/>
          <w:szCs w:val="32"/>
          <w:highlight w:val="none"/>
          <w:lang w:eastAsia="zh-CN"/>
        </w:rPr>
        <w:t>冷菜制作要求</w:t>
      </w:r>
    </w:p>
    <w:p w14:paraId="44185E6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firstLine="664" w:firstLineChars="200"/>
        <w:jc w:val="both"/>
        <w:textAlignment w:val="baseline"/>
        <w:rPr>
          <w:rFonts w:hint="eastAsia" w:ascii="仿宋_GB2312" w:hAnsi="仿宋_GB2312" w:eastAsia="仿宋_GB2312" w:cs="仿宋_GB2312"/>
          <w:b w:val="0"/>
          <w:bCs w:val="0"/>
          <w:color w:val="auto"/>
          <w:spacing w:val="6"/>
          <w:sz w:val="32"/>
          <w:szCs w:val="32"/>
          <w:highlight w:val="none"/>
        </w:rPr>
      </w:pPr>
      <w:r>
        <w:rPr>
          <w:rFonts w:hint="eastAsia" w:ascii="仿宋_GB2312" w:hAnsi="仿宋_GB2312" w:eastAsia="仿宋_GB2312" w:cs="仿宋_GB2312"/>
          <w:b w:val="0"/>
          <w:bCs w:val="0"/>
          <w:color w:val="auto"/>
          <w:spacing w:val="6"/>
          <w:sz w:val="32"/>
          <w:szCs w:val="32"/>
          <w:highlight w:val="none"/>
        </w:rPr>
        <w:t>使用自选原材料完成冷</w:t>
      </w:r>
      <w:r>
        <w:rPr>
          <w:rFonts w:hint="eastAsia" w:ascii="仿宋_GB2312" w:hAnsi="仿宋_GB2312" w:eastAsia="仿宋_GB2312" w:cs="仿宋_GB2312"/>
          <w:b w:val="0"/>
          <w:bCs w:val="0"/>
          <w:color w:val="auto"/>
          <w:spacing w:val="6"/>
          <w:sz w:val="32"/>
          <w:szCs w:val="32"/>
          <w:highlight w:val="none"/>
          <w:lang w:eastAsia="zh-CN"/>
        </w:rPr>
        <w:t>菜</w:t>
      </w:r>
      <w:r>
        <w:rPr>
          <w:rFonts w:hint="eastAsia" w:ascii="仿宋_GB2312" w:hAnsi="仿宋_GB2312" w:eastAsia="仿宋_GB2312" w:cs="仿宋_GB2312"/>
          <w:b w:val="0"/>
          <w:bCs w:val="0"/>
          <w:color w:val="auto"/>
          <w:spacing w:val="6"/>
          <w:sz w:val="32"/>
          <w:szCs w:val="32"/>
          <w:highlight w:val="none"/>
        </w:rPr>
        <w:t>一道</w:t>
      </w:r>
      <w:r>
        <w:rPr>
          <w:rFonts w:hint="eastAsia" w:ascii="仿宋_GB2312" w:hAnsi="仿宋_GB2312" w:eastAsia="仿宋_GB2312" w:cs="仿宋_GB2312"/>
          <w:b w:val="0"/>
          <w:bCs w:val="0"/>
          <w:color w:val="auto"/>
          <w:spacing w:val="6"/>
          <w:sz w:val="32"/>
          <w:szCs w:val="32"/>
          <w:highlight w:val="none"/>
          <w:lang w:eastAsia="zh-CN"/>
        </w:rPr>
        <w:t>，</w:t>
      </w:r>
      <w:r>
        <w:rPr>
          <w:rFonts w:hint="eastAsia" w:ascii="仿宋_GB2312" w:hAnsi="仿宋_GB2312" w:eastAsia="仿宋_GB2312" w:cs="仿宋_GB2312"/>
          <w:b w:val="0"/>
          <w:bCs w:val="0"/>
          <w:color w:val="auto"/>
          <w:spacing w:val="6"/>
          <w:sz w:val="32"/>
          <w:szCs w:val="32"/>
          <w:highlight w:val="none"/>
        </w:rPr>
        <w:t>作品造型不限，味型不少于</w:t>
      </w:r>
      <w:r>
        <w:rPr>
          <w:rFonts w:hint="eastAsia" w:ascii="仿宋_GB2312" w:hAnsi="仿宋_GB2312" w:eastAsia="仿宋_GB2312" w:cs="仿宋_GB2312"/>
          <w:b w:val="0"/>
          <w:bCs w:val="0"/>
          <w:color w:val="auto"/>
          <w:spacing w:val="6"/>
          <w:sz w:val="32"/>
          <w:szCs w:val="32"/>
          <w:highlight w:val="none"/>
          <w:lang w:val="en-US" w:eastAsia="zh-CN"/>
        </w:rPr>
        <w:t>3</w:t>
      </w:r>
      <w:r>
        <w:rPr>
          <w:rFonts w:hint="eastAsia" w:ascii="仿宋_GB2312" w:hAnsi="仿宋_GB2312" w:eastAsia="仿宋_GB2312" w:cs="仿宋_GB2312"/>
          <w:b w:val="0"/>
          <w:bCs w:val="0"/>
          <w:color w:val="auto"/>
          <w:spacing w:val="6"/>
          <w:sz w:val="32"/>
          <w:szCs w:val="32"/>
          <w:highlight w:val="none"/>
        </w:rPr>
        <w:t>种、烹饪方法不少于</w:t>
      </w:r>
      <w:r>
        <w:rPr>
          <w:rFonts w:hint="eastAsia" w:ascii="仿宋_GB2312" w:hAnsi="仿宋_GB2312" w:eastAsia="仿宋_GB2312" w:cs="仿宋_GB2312"/>
          <w:b w:val="0"/>
          <w:bCs w:val="0"/>
          <w:color w:val="auto"/>
          <w:spacing w:val="6"/>
          <w:sz w:val="32"/>
          <w:szCs w:val="32"/>
          <w:highlight w:val="none"/>
          <w:lang w:val="en-US" w:eastAsia="zh-CN"/>
        </w:rPr>
        <w:t>3</w:t>
      </w:r>
      <w:r>
        <w:rPr>
          <w:rFonts w:hint="eastAsia" w:ascii="仿宋_GB2312" w:hAnsi="仿宋_GB2312" w:eastAsia="仿宋_GB2312" w:cs="仿宋_GB2312"/>
          <w:b w:val="0"/>
          <w:bCs w:val="0"/>
          <w:color w:val="auto"/>
          <w:spacing w:val="6"/>
          <w:sz w:val="32"/>
          <w:szCs w:val="32"/>
          <w:highlight w:val="none"/>
        </w:rPr>
        <w:t>种，主题应健康、积极、向上，能体现选手的刀工基本</w:t>
      </w:r>
      <w:r>
        <w:rPr>
          <w:rFonts w:hint="eastAsia" w:ascii="仿宋_GB2312" w:hAnsi="仿宋_GB2312" w:eastAsia="仿宋_GB2312" w:cs="仿宋_GB2312"/>
          <w:b w:val="0"/>
          <w:bCs w:val="0"/>
          <w:color w:val="auto"/>
          <w:spacing w:val="6"/>
          <w:sz w:val="32"/>
          <w:szCs w:val="32"/>
          <w:highlight w:val="none"/>
          <w:lang w:eastAsia="en-US"/>
        </w:rPr>
        <w:t>功和拼摆技巧，以形、色为主，注重实用、卫生，具有创新意识</w:t>
      </w:r>
      <w:r>
        <w:rPr>
          <w:rFonts w:hint="eastAsia" w:ascii="仿宋_GB2312" w:hAnsi="仿宋_GB2312" w:eastAsia="仿宋_GB2312" w:cs="仿宋_GB2312"/>
          <w:b w:val="0"/>
          <w:bCs w:val="0"/>
          <w:color w:val="auto"/>
          <w:spacing w:val="6"/>
          <w:sz w:val="32"/>
          <w:szCs w:val="32"/>
          <w:highlight w:val="none"/>
          <w:lang w:eastAsia="zh-CN"/>
        </w:rPr>
        <w:t>。</w:t>
      </w:r>
      <w:r>
        <w:rPr>
          <w:rFonts w:hint="eastAsia" w:ascii="仿宋_GB2312" w:hAnsi="仿宋_GB2312" w:eastAsia="仿宋_GB2312" w:cs="仿宋_GB2312"/>
          <w:b w:val="0"/>
          <w:bCs w:val="0"/>
          <w:color w:val="auto"/>
          <w:spacing w:val="6"/>
          <w:sz w:val="32"/>
          <w:szCs w:val="32"/>
          <w:highlight w:val="none"/>
        </w:rPr>
        <w:t>作品造型美观，主题突出，构思完整，刀工精细，简繁适当，搭配合理，拼摆造型严禁使用粘合剂黏接，造型、点缀饰物制作均须在场内独立进行</w:t>
      </w:r>
      <w:r>
        <w:rPr>
          <w:rFonts w:hint="eastAsia" w:ascii="仿宋_GB2312" w:hAnsi="仿宋_GB2312" w:eastAsia="仿宋_GB2312" w:cs="仿宋_GB2312"/>
          <w:b w:val="0"/>
          <w:bCs w:val="0"/>
          <w:color w:val="auto"/>
          <w:spacing w:val="6"/>
          <w:sz w:val="32"/>
          <w:szCs w:val="32"/>
          <w:highlight w:val="none"/>
          <w:lang w:eastAsia="zh-CN"/>
        </w:rPr>
        <w:t>。</w:t>
      </w:r>
      <w:r>
        <w:rPr>
          <w:rFonts w:hint="eastAsia" w:ascii="仿宋_GB2312" w:hAnsi="仿宋_GB2312" w:eastAsia="仿宋_GB2312" w:cs="仿宋_GB2312"/>
          <w:b w:val="0"/>
          <w:bCs w:val="0"/>
          <w:color w:val="auto"/>
          <w:spacing w:val="6"/>
          <w:sz w:val="32"/>
          <w:szCs w:val="32"/>
          <w:highlight w:val="none"/>
          <w:lang w:val="en-US" w:eastAsia="zh-CN"/>
        </w:rPr>
        <w:t>需</w:t>
      </w:r>
      <w:r>
        <w:rPr>
          <w:rFonts w:hint="eastAsia" w:ascii="仿宋_GB2312" w:hAnsi="仿宋_GB2312" w:eastAsia="仿宋_GB2312" w:cs="仿宋_GB2312"/>
          <w:b w:val="0"/>
          <w:bCs w:val="0"/>
          <w:color w:val="auto"/>
          <w:spacing w:val="6"/>
          <w:sz w:val="32"/>
          <w:szCs w:val="32"/>
          <w:highlight w:val="none"/>
          <w:lang w:eastAsia="zh-CN"/>
        </w:rPr>
        <w:t>制作展示主盘1份，用于展台陈列展示，另制备品尝碟</w:t>
      </w:r>
      <w:r>
        <w:rPr>
          <w:rFonts w:hint="eastAsia" w:ascii="仿宋_GB2312" w:hAnsi="仿宋_GB2312" w:eastAsia="仿宋_GB2312" w:cs="仿宋_GB2312"/>
          <w:b w:val="0"/>
          <w:bCs w:val="0"/>
          <w:color w:val="auto"/>
          <w:spacing w:val="6"/>
          <w:sz w:val="32"/>
          <w:szCs w:val="32"/>
          <w:highlight w:val="none"/>
          <w:lang w:val="en-US" w:eastAsia="zh-CN"/>
        </w:rPr>
        <w:t>4</w:t>
      </w:r>
      <w:r>
        <w:rPr>
          <w:rFonts w:hint="eastAsia" w:ascii="仿宋_GB2312" w:hAnsi="仿宋_GB2312" w:eastAsia="仿宋_GB2312" w:cs="仿宋_GB2312"/>
          <w:b w:val="0"/>
          <w:bCs w:val="0"/>
          <w:color w:val="auto"/>
          <w:spacing w:val="6"/>
          <w:sz w:val="32"/>
          <w:szCs w:val="32"/>
          <w:highlight w:val="none"/>
          <w:lang w:eastAsia="zh-CN"/>
        </w:rPr>
        <w:t>份，供评委品鉴打分，</w:t>
      </w:r>
      <w:r>
        <w:rPr>
          <w:rFonts w:hint="eastAsia" w:ascii="仿宋_GB2312" w:hAnsi="仿宋_GB2312" w:eastAsia="仿宋_GB2312" w:cs="仿宋_GB2312"/>
          <w:b w:val="0"/>
          <w:bCs w:val="0"/>
          <w:color w:val="auto"/>
          <w:spacing w:val="6"/>
          <w:sz w:val="32"/>
          <w:szCs w:val="32"/>
          <w:highlight w:val="none"/>
        </w:rPr>
        <w:t>餐具自备</w:t>
      </w:r>
      <w:r>
        <w:rPr>
          <w:rFonts w:hint="eastAsia" w:ascii="仿宋_GB2312" w:hAnsi="仿宋_GB2312" w:eastAsia="仿宋_GB2312" w:cs="仿宋_GB2312"/>
          <w:b w:val="0"/>
          <w:bCs w:val="0"/>
          <w:color w:val="auto"/>
          <w:spacing w:val="6"/>
          <w:sz w:val="32"/>
          <w:szCs w:val="32"/>
          <w:highlight w:val="none"/>
          <w:lang w:eastAsia="zh-CN"/>
        </w:rPr>
        <w:t>。展示盘与品尝碟菜品须为同一作品，口味保持一致。</w:t>
      </w:r>
      <w:r>
        <w:rPr>
          <w:rFonts w:hint="eastAsia" w:ascii="仿宋_GB2312" w:hAnsi="仿宋_GB2312" w:eastAsia="仿宋_GB2312" w:cs="仿宋_GB2312"/>
          <w:b w:val="0"/>
          <w:bCs w:val="0"/>
          <w:color w:val="auto"/>
          <w:spacing w:val="6"/>
          <w:sz w:val="32"/>
          <w:szCs w:val="32"/>
          <w:highlight w:val="none"/>
        </w:rPr>
        <w:t>组委会提供</w:t>
      </w:r>
      <w:r>
        <w:rPr>
          <w:rFonts w:hint="eastAsia" w:ascii="仿宋_GB2312" w:hAnsi="仿宋_GB2312" w:eastAsia="仿宋_GB2312" w:cs="仿宋_GB2312"/>
          <w:b w:val="0"/>
          <w:bCs w:val="0"/>
          <w:color w:val="auto"/>
          <w:spacing w:val="6"/>
          <w:sz w:val="32"/>
          <w:szCs w:val="32"/>
          <w:highlight w:val="none"/>
          <w:lang w:eastAsia="zh-CN"/>
        </w:rPr>
        <w:t>部分基础调料</w:t>
      </w:r>
      <w:r>
        <w:rPr>
          <w:rFonts w:hint="eastAsia" w:ascii="仿宋_GB2312" w:hAnsi="仿宋_GB2312" w:eastAsia="仿宋_GB2312" w:cs="仿宋_GB2312"/>
          <w:b w:val="0"/>
          <w:bCs w:val="0"/>
          <w:color w:val="auto"/>
          <w:spacing w:val="6"/>
          <w:sz w:val="32"/>
          <w:szCs w:val="32"/>
          <w:highlight w:val="none"/>
        </w:rPr>
        <w:t>（详见</w:t>
      </w:r>
      <w:r>
        <w:rPr>
          <w:rFonts w:hint="eastAsia" w:ascii="仿宋_GB2312" w:hAnsi="仿宋_GB2312" w:eastAsia="仿宋_GB2312" w:cs="仿宋_GB2312"/>
          <w:b w:val="0"/>
          <w:bCs w:val="0"/>
          <w:color w:val="auto"/>
          <w:spacing w:val="6"/>
          <w:sz w:val="32"/>
          <w:szCs w:val="32"/>
          <w:highlight w:val="none"/>
          <w:lang w:eastAsia="zh-CN"/>
        </w:rPr>
        <w:t>表11</w:t>
      </w:r>
      <w:r>
        <w:rPr>
          <w:rFonts w:hint="eastAsia" w:ascii="仿宋_GB2312" w:hAnsi="仿宋_GB2312" w:eastAsia="仿宋_GB2312" w:cs="仿宋_GB2312"/>
          <w:b w:val="0"/>
          <w:bCs w:val="0"/>
          <w:color w:val="auto"/>
          <w:spacing w:val="6"/>
          <w:sz w:val="32"/>
          <w:szCs w:val="32"/>
          <w:highlight w:val="none"/>
          <w:lang w:val="en-US" w:eastAsia="zh-CN"/>
        </w:rPr>
        <w:t>调料</w:t>
      </w:r>
      <w:r>
        <w:rPr>
          <w:rFonts w:hint="eastAsia" w:ascii="仿宋_GB2312" w:hAnsi="仿宋_GB2312" w:eastAsia="仿宋_GB2312" w:cs="仿宋_GB2312"/>
          <w:b w:val="0"/>
          <w:bCs w:val="0"/>
          <w:color w:val="auto"/>
          <w:spacing w:val="6"/>
          <w:sz w:val="32"/>
          <w:szCs w:val="32"/>
          <w:highlight w:val="none"/>
        </w:rPr>
        <w:t>清单）</w:t>
      </w:r>
      <w:r>
        <w:rPr>
          <w:rFonts w:hint="eastAsia" w:ascii="仿宋_GB2312" w:hAnsi="仿宋_GB2312" w:eastAsia="仿宋_GB2312" w:cs="仿宋_GB2312"/>
          <w:b w:val="0"/>
          <w:bCs w:val="0"/>
          <w:color w:val="auto"/>
          <w:spacing w:val="6"/>
          <w:sz w:val="32"/>
          <w:szCs w:val="32"/>
          <w:highlight w:val="none"/>
          <w:lang w:eastAsia="zh-CN"/>
        </w:rPr>
        <w:t>，</w:t>
      </w:r>
      <w:r>
        <w:rPr>
          <w:rFonts w:hint="eastAsia" w:ascii="仿宋_GB2312" w:hAnsi="仿宋_GB2312" w:eastAsia="仿宋_GB2312" w:cs="仿宋_GB2312"/>
          <w:b w:val="0"/>
          <w:bCs w:val="0"/>
          <w:color w:val="auto"/>
          <w:spacing w:val="6"/>
          <w:sz w:val="32"/>
          <w:szCs w:val="32"/>
          <w:highlight w:val="none"/>
        </w:rPr>
        <w:t>清单</w:t>
      </w:r>
      <w:r>
        <w:rPr>
          <w:rFonts w:hint="eastAsia" w:ascii="仿宋_GB2312" w:hAnsi="仿宋_GB2312" w:eastAsia="仿宋_GB2312" w:cs="仿宋_GB2312"/>
          <w:b w:val="0"/>
          <w:bCs w:val="0"/>
          <w:color w:val="auto"/>
          <w:spacing w:val="6"/>
          <w:sz w:val="32"/>
          <w:szCs w:val="32"/>
          <w:highlight w:val="none"/>
          <w:lang w:eastAsia="zh-CN"/>
        </w:rPr>
        <w:t>中未包含调料与</w:t>
      </w:r>
      <w:r>
        <w:rPr>
          <w:rFonts w:hint="eastAsia" w:ascii="仿宋_GB2312" w:hAnsi="仿宋_GB2312" w:eastAsia="仿宋_GB2312" w:cs="仿宋_GB2312"/>
          <w:b w:val="0"/>
          <w:bCs w:val="0"/>
          <w:color w:val="auto"/>
          <w:spacing w:val="6"/>
          <w:sz w:val="32"/>
          <w:szCs w:val="32"/>
          <w:highlight w:val="none"/>
        </w:rPr>
        <w:t>食材</w:t>
      </w:r>
      <w:r>
        <w:rPr>
          <w:rFonts w:hint="eastAsia" w:ascii="仿宋_GB2312" w:hAnsi="仿宋_GB2312" w:eastAsia="仿宋_GB2312" w:cs="仿宋_GB2312"/>
          <w:b w:val="0"/>
          <w:bCs w:val="0"/>
          <w:color w:val="auto"/>
          <w:spacing w:val="6"/>
          <w:sz w:val="32"/>
          <w:szCs w:val="32"/>
          <w:highlight w:val="none"/>
          <w:lang w:eastAsia="zh-CN"/>
        </w:rPr>
        <w:t>由参赛团队自备，但不得进行前期刀工处理、调味处理、腌制处理、熟制处理，确因加工时长超过</w:t>
      </w:r>
      <w:r>
        <w:rPr>
          <w:rFonts w:hint="eastAsia" w:ascii="仿宋_GB2312" w:hAnsi="仿宋_GB2312" w:eastAsia="仿宋_GB2312" w:cs="仿宋_GB2312"/>
          <w:b w:val="0"/>
          <w:bCs w:val="0"/>
          <w:color w:val="auto"/>
          <w:spacing w:val="6"/>
          <w:sz w:val="32"/>
          <w:szCs w:val="32"/>
          <w:highlight w:val="none"/>
          <w:lang w:val="en-US" w:eastAsia="zh-CN"/>
        </w:rPr>
        <w:t>120分钟的，可以提前提交场外预加工申请，由裁判长签字确认后，方可通过检录带入赛场，否则视为违规。</w:t>
      </w:r>
    </w:p>
    <w:p w14:paraId="78969931">
      <w:pPr>
        <w:keepNext w:val="0"/>
        <w:keepLines w:val="0"/>
        <w:pageBreakBefore w:val="0"/>
        <w:widowControl/>
        <w:numPr>
          <w:ilvl w:val="0"/>
          <w:numId w:val="2"/>
        </w:numPr>
        <w:kinsoku w:val="0"/>
        <w:wordWrap/>
        <w:overflowPunct/>
        <w:topLinePunct w:val="0"/>
        <w:autoSpaceDE w:val="0"/>
        <w:autoSpaceDN w:val="0"/>
        <w:bidi w:val="0"/>
        <w:adjustRightInd w:val="0"/>
        <w:snapToGrid w:val="0"/>
        <w:spacing w:line="560" w:lineRule="exact"/>
        <w:ind w:left="0" w:leftChars="0" w:right="0" w:rightChars="0" w:firstLine="664" w:firstLineChars="200"/>
        <w:jc w:val="both"/>
        <w:textAlignment w:val="baseline"/>
        <w:rPr>
          <w:rFonts w:hint="eastAsia" w:ascii="仿宋_GB2312" w:hAnsi="仿宋_GB2312" w:eastAsia="仿宋_GB2312" w:cs="仿宋_GB2312"/>
          <w:b w:val="0"/>
          <w:bCs w:val="0"/>
          <w:color w:val="auto"/>
          <w:spacing w:val="6"/>
          <w:sz w:val="32"/>
          <w:szCs w:val="32"/>
          <w:highlight w:val="none"/>
          <w:lang w:eastAsia="zh-CN"/>
        </w:rPr>
      </w:pPr>
      <w:r>
        <w:rPr>
          <w:rFonts w:hint="eastAsia" w:ascii="仿宋_GB2312" w:hAnsi="仿宋_GB2312" w:eastAsia="仿宋_GB2312" w:cs="仿宋_GB2312"/>
          <w:b w:val="0"/>
          <w:bCs w:val="0"/>
          <w:color w:val="auto"/>
          <w:spacing w:val="6"/>
          <w:sz w:val="32"/>
          <w:szCs w:val="32"/>
          <w:highlight w:val="none"/>
          <w:lang w:eastAsia="zh-CN"/>
        </w:rPr>
        <w:t>热菜制作要求</w:t>
      </w:r>
    </w:p>
    <w:p w14:paraId="4D7AADD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firstLine="664" w:firstLineChars="200"/>
        <w:jc w:val="both"/>
        <w:textAlignment w:val="baseline"/>
        <w:rPr>
          <w:rFonts w:hint="eastAsia" w:ascii="仿宋_GB2312" w:hAnsi="仿宋_GB2312" w:eastAsia="仿宋_GB2312" w:cs="仿宋_GB2312"/>
          <w:b w:val="0"/>
          <w:bCs w:val="0"/>
          <w:color w:val="auto"/>
          <w:spacing w:val="6"/>
          <w:sz w:val="32"/>
          <w:szCs w:val="32"/>
          <w:highlight w:val="none"/>
        </w:rPr>
      </w:pPr>
      <w:r>
        <w:rPr>
          <w:rFonts w:hint="eastAsia" w:ascii="仿宋_GB2312" w:hAnsi="仿宋_GB2312" w:eastAsia="仿宋_GB2312" w:cs="仿宋_GB2312"/>
          <w:b w:val="0"/>
          <w:bCs w:val="0"/>
          <w:color w:val="auto"/>
          <w:spacing w:val="6"/>
          <w:sz w:val="32"/>
          <w:szCs w:val="32"/>
          <w:highlight w:val="none"/>
        </w:rPr>
        <w:t>使用自选原材料完成</w:t>
      </w:r>
      <w:r>
        <w:rPr>
          <w:rFonts w:hint="eastAsia" w:ascii="仿宋_GB2312" w:hAnsi="仿宋_GB2312" w:eastAsia="仿宋_GB2312" w:cs="仿宋_GB2312"/>
          <w:b w:val="0"/>
          <w:bCs w:val="0"/>
          <w:color w:val="auto"/>
          <w:spacing w:val="6"/>
          <w:sz w:val="32"/>
          <w:szCs w:val="32"/>
          <w:highlight w:val="none"/>
          <w:lang w:eastAsia="zh-CN"/>
        </w:rPr>
        <w:t>热菜</w:t>
      </w:r>
      <w:r>
        <w:rPr>
          <w:rFonts w:hint="eastAsia" w:ascii="仿宋_GB2312" w:hAnsi="仿宋_GB2312" w:eastAsia="仿宋_GB2312" w:cs="仿宋_GB2312"/>
          <w:b w:val="0"/>
          <w:bCs w:val="0"/>
          <w:color w:val="auto"/>
          <w:spacing w:val="6"/>
          <w:sz w:val="32"/>
          <w:szCs w:val="32"/>
          <w:highlight w:val="none"/>
        </w:rPr>
        <w:t>一道</w:t>
      </w:r>
      <w:r>
        <w:rPr>
          <w:rFonts w:hint="eastAsia" w:ascii="仿宋_GB2312" w:hAnsi="仿宋_GB2312" w:eastAsia="仿宋_GB2312" w:cs="仿宋_GB2312"/>
          <w:b w:val="0"/>
          <w:bCs w:val="0"/>
          <w:color w:val="auto"/>
          <w:spacing w:val="6"/>
          <w:sz w:val="32"/>
          <w:szCs w:val="32"/>
          <w:highlight w:val="none"/>
          <w:lang w:eastAsia="zh-CN"/>
        </w:rPr>
        <w:t>，</w:t>
      </w:r>
      <w:r>
        <w:rPr>
          <w:rFonts w:hint="eastAsia" w:ascii="仿宋_GB2312" w:hAnsi="仿宋_GB2312" w:eastAsia="仿宋_GB2312" w:cs="仿宋_GB2312"/>
          <w:b w:val="0"/>
          <w:bCs w:val="0"/>
          <w:color w:val="auto"/>
          <w:spacing w:val="6"/>
          <w:sz w:val="32"/>
          <w:szCs w:val="32"/>
          <w:highlight w:val="none"/>
        </w:rPr>
        <w:t>组委会提供</w:t>
      </w:r>
      <w:r>
        <w:rPr>
          <w:rFonts w:hint="eastAsia" w:ascii="仿宋_GB2312" w:hAnsi="仿宋_GB2312" w:eastAsia="仿宋_GB2312" w:cs="仿宋_GB2312"/>
          <w:b w:val="0"/>
          <w:bCs w:val="0"/>
          <w:color w:val="auto"/>
          <w:spacing w:val="6"/>
          <w:sz w:val="32"/>
          <w:szCs w:val="32"/>
          <w:highlight w:val="none"/>
          <w:lang w:eastAsia="zh-CN"/>
        </w:rPr>
        <w:t>部分基础调料</w:t>
      </w:r>
      <w:r>
        <w:rPr>
          <w:rFonts w:hint="eastAsia" w:ascii="仿宋_GB2312" w:hAnsi="仿宋_GB2312" w:eastAsia="仿宋_GB2312" w:cs="仿宋_GB2312"/>
          <w:b w:val="0"/>
          <w:bCs w:val="0"/>
          <w:color w:val="auto"/>
          <w:spacing w:val="6"/>
          <w:sz w:val="32"/>
          <w:szCs w:val="32"/>
          <w:highlight w:val="none"/>
        </w:rPr>
        <w:t>（详见</w:t>
      </w:r>
      <w:r>
        <w:rPr>
          <w:rFonts w:hint="eastAsia" w:ascii="仿宋_GB2312" w:hAnsi="仿宋_GB2312" w:eastAsia="仿宋_GB2312" w:cs="仿宋_GB2312"/>
          <w:b w:val="0"/>
          <w:bCs w:val="0"/>
          <w:color w:val="auto"/>
          <w:spacing w:val="6"/>
          <w:sz w:val="32"/>
          <w:szCs w:val="32"/>
          <w:highlight w:val="none"/>
          <w:lang w:eastAsia="zh-CN"/>
        </w:rPr>
        <w:t>表11</w:t>
      </w:r>
      <w:r>
        <w:rPr>
          <w:rFonts w:hint="eastAsia" w:ascii="仿宋_GB2312" w:hAnsi="仿宋_GB2312" w:eastAsia="仿宋_GB2312" w:cs="仿宋_GB2312"/>
          <w:b w:val="0"/>
          <w:bCs w:val="0"/>
          <w:color w:val="auto"/>
          <w:spacing w:val="6"/>
          <w:sz w:val="32"/>
          <w:szCs w:val="32"/>
          <w:highlight w:val="none"/>
          <w:lang w:val="en-US" w:eastAsia="zh-CN"/>
        </w:rPr>
        <w:t>调料</w:t>
      </w:r>
      <w:r>
        <w:rPr>
          <w:rFonts w:hint="eastAsia" w:ascii="仿宋_GB2312" w:hAnsi="仿宋_GB2312" w:eastAsia="仿宋_GB2312" w:cs="仿宋_GB2312"/>
          <w:b w:val="0"/>
          <w:bCs w:val="0"/>
          <w:color w:val="auto"/>
          <w:spacing w:val="6"/>
          <w:sz w:val="32"/>
          <w:szCs w:val="32"/>
          <w:highlight w:val="none"/>
        </w:rPr>
        <w:t>清单）</w:t>
      </w:r>
      <w:r>
        <w:rPr>
          <w:rFonts w:hint="eastAsia" w:ascii="仿宋_GB2312" w:hAnsi="仿宋_GB2312" w:eastAsia="仿宋_GB2312" w:cs="仿宋_GB2312"/>
          <w:b w:val="0"/>
          <w:bCs w:val="0"/>
          <w:color w:val="auto"/>
          <w:spacing w:val="6"/>
          <w:sz w:val="32"/>
          <w:szCs w:val="32"/>
          <w:highlight w:val="none"/>
          <w:lang w:eastAsia="zh-CN"/>
        </w:rPr>
        <w:t>，</w:t>
      </w:r>
      <w:r>
        <w:rPr>
          <w:rFonts w:hint="eastAsia" w:ascii="仿宋_GB2312" w:hAnsi="仿宋_GB2312" w:eastAsia="仿宋_GB2312" w:cs="仿宋_GB2312"/>
          <w:b w:val="0"/>
          <w:bCs w:val="0"/>
          <w:color w:val="auto"/>
          <w:spacing w:val="6"/>
          <w:sz w:val="32"/>
          <w:szCs w:val="32"/>
          <w:highlight w:val="none"/>
        </w:rPr>
        <w:t>清单</w:t>
      </w:r>
      <w:r>
        <w:rPr>
          <w:rFonts w:hint="eastAsia" w:ascii="仿宋_GB2312" w:hAnsi="仿宋_GB2312" w:eastAsia="仿宋_GB2312" w:cs="仿宋_GB2312"/>
          <w:b w:val="0"/>
          <w:bCs w:val="0"/>
          <w:color w:val="auto"/>
          <w:spacing w:val="6"/>
          <w:sz w:val="32"/>
          <w:szCs w:val="32"/>
          <w:highlight w:val="none"/>
          <w:lang w:eastAsia="zh-CN"/>
        </w:rPr>
        <w:t>中未包含调料与</w:t>
      </w:r>
      <w:r>
        <w:rPr>
          <w:rFonts w:hint="eastAsia" w:ascii="仿宋_GB2312" w:hAnsi="仿宋_GB2312" w:eastAsia="仿宋_GB2312" w:cs="仿宋_GB2312"/>
          <w:b w:val="0"/>
          <w:bCs w:val="0"/>
          <w:color w:val="auto"/>
          <w:spacing w:val="6"/>
          <w:sz w:val="32"/>
          <w:szCs w:val="32"/>
          <w:highlight w:val="none"/>
        </w:rPr>
        <w:t>食材</w:t>
      </w:r>
      <w:r>
        <w:rPr>
          <w:rFonts w:hint="eastAsia" w:ascii="仿宋_GB2312" w:hAnsi="仿宋_GB2312" w:eastAsia="仿宋_GB2312" w:cs="仿宋_GB2312"/>
          <w:b w:val="0"/>
          <w:bCs w:val="0"/>
          <w:color w:val="auto"/>
          <w:spacing w:val="6"/>
          <w:sz w:val="32"/>
          <w:szCs w:val="32"/>
          <w:highlight w:val="none"/>
          <w:lang w:eastAsia="zh-CN"/>
        </w:rPr>
        <w:t>由参赛团队自备，但不得进行前期刀工处理、调味处理、腌制处理、熟制处理，确因加工时长超过</w:t>
      </w:r>
      <w:r>
        <w:rPr>
          <w:rFonts w:hint="eastAsia" w:ascii="仿宋_GB2312" w:hAnsi="仿宋_GB2312" w:eastAsia="仿宋_GB2312" w:cs="仿宋_GB2312"/>
          <w:b w:val="0"/>
          <w:bCs w:val="0"/>
          <w:color w:val="auto"/>
          <w:spacing w:val="6"/>
          <w:sz w:val="32"/>
          <w:szCs w:val="32"/>
          <w:highlight w:val="none"/>
          <w:lang w:val="en-US" w:eastAsia="zh-CN"/>
        </w:rPr>
        <w:t>120分钟的，可以提前提交场外预加工申请，由裁判长签字确认后，方可通过检录带入赛场，否则视为违规。需制作展示主盘1份，用于展台陈列展示，另制备品尝碟4份，供评委品鉴打分，餐具自备。展示盘与品尝碟菜品须为同一作品，口味保持一致。</w:t>
      </w:r>
    </w:p>
    <w:p w14:paraId="6BA5E0C8">
      <w:pPr>
        <w:keepNext w:val="0"/>
        <w:keepLines w:val="0"/>
        <w:pageBreakBefore w:val="0"/>
        <w:widowControl/>
        <w:numPr>
          <w:ilvl w:val="0"/>
          <w:numId w:val="2"/>
        </w:numPr>
        <w:kinsoku w:val="0"/>
        <w:wordWrap/>
        <w:overflowPunct/>
        <w:topLinePunct w:val="0"/>
        <w:autoSpaceDE w:val="0"/>
        <w:autoSpaceDN w:val="0"/>
        <w:bidi w:val="0"/>
        <w:adjustRightInd w:val="0"/>
        <w:snapToGrid w:val="0"/>
        <w:spacing w:line="560" w:lineRule="exact"/>
        <w:ind w:left="0" w:leftChars="0" w:right="0" w:rightChars="0" w:firstLine="664" w:firstLineChars="200"/>
        <w:jc w:val="both"/>
        <w:textAlignment w:val="baseline"/>
        <w:rPr>
          <w:rFonts w:hint="eastAsia" w:ascii="仿宋_GB2312" w:hAnsi="仿宋_GB2312" w:eastAsia="仿宋_GB2312" w:cs="仿宋_GB2312"/>
          <w:b w:val="0"/>
          <w:bCs w:val="0"/>
          <w:color w:val="auto"/>
          <w:spacing w:val="6"/>
          <w:sz w:val="32"/>
          <w:szCs w:val="32"/>
          <w:highlight w:val="none"/>
          <w:lang w:eastAsia="zh-CN"/>
        </w:rPr>
      </w:pPr>
      <w:r>
        <w:rPr>
          <w:rFonts w:hint="eastAsia" w:ascii="仿宋_GB2312" w:hAnsi="仿宋_GB2312" w:eastAsia="仿宋_GB2312" w:cs="仿宋_GB2312"/>
          <w:b w:val="0"/>
          <w:bCs w:val="0"/>
          <w:color w:val="auto"/>
          <w:spacing w:val="6"/>
          <w:sz w:val="32"/>
          <w:szCs w:val="32"/>
          <w:highlight w:val="none"/>
          <w:lang w:eastAsia="en-US"/>
        </w:rPr>
        <w:t>面点</w:t>
      </w:r>
      <w:r>
        <w:rPr>
          <w:rFonts w:hint="eastAsia" w:ascii="仿宋_GB2312" w:hAnsi="仿宋_GB2312" w:eastAsia="仿宋_GB2312" w:cs="仿宋_GB2312"/>
          <w:b w:val="0"/>
          <w:bCs w:val="0"/>
          <w:color w:val="auto"/>
          <w:spacing w:val="6"/>
          <w:sz w:val="32"/>
          <w:szCs w:val="32"/>
          <w:highlight w:val="none"/>
          <w:lang w:eastAsia="zh-CN"/>
        </w:rPr>
        <w:t>制作要求</w:t>
      </w:r>
    </w:p>
    <w:p w14:paraId="06C4B56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firstLine="664" w:firstLineChars="200"/>
        <w:jc w:val="both"/>
        <w:textAlignment w:val="baseline"/>
        <w:rPr>
          <w:rFonts w:hint="eastAsia" w:ascii="仿宋_GB2312" w:hAnsi="仿宋_GB2312" w:eastAsia="仿宋_GB2312" w:cs="仿宋_GB2312"/>
          <w:b w:val="0"/>
          <w:bCs w:val="0"/>
          <w:color w:val="auto"/>
          <w:spacing w:val="6"/>
          <w:sz w:val="32"/>
          <w:szCs w:val="32"/>
          <w:highlight w:val="green"/>
        </w:rPr>
      </w:pPr>
      <w:r>
        <w:rPr>
          <w:rFonts w:hint="eastAsia" w:ascii="仿宋_GB2312" w:hAnsi="仿宋_GB2312" w:eastAsia="仿宋_GB2312" w:cs="仿宋_GB2312"/>
          <w:b w:val="0"/>
          <w:bCs w:val="0"/>
          <w:color w:val="auto"/>
          <w:spacing w:val="6"/>
          <w:sz w:val="32"/>
          <w:szCs w:val="32"/>
          <w:highlight w:val="none"/>
        </w:rPr>
        <w:t>使用自选原材料</w:t>
      </w:r>
      <w:r>
        <w:rPr>
          <w:rFonts w:hint="eastAsia" w:ascii="仿宋_GB2312" w:hAnsi="仿宋_GB2312" w:eastAsia="仿宋_GB2312" w:cs="仿宋_GB2312"/>
          <w:b w:val="0"/>
          <w:bCs w:val="0"/>
          <w:color w:val="auto"/>
          <w:spacing w:val="6"/>
          <w:sz w:val="32"/>
          <w:szCs w:val="32"/>
          <w:highlight w:val="none"/>
          <w:lang w:eastAsia="en-US"/>
        </w:rPr>
        <w:t>完成</w:t>
      </w:r>
      <w:r>
        <w:rPr>
          <w:rFonts w:hint="eastAsia" w:ascii="仿宋_GB2312" w:hAnsi="仿宋_GB2312" w:eastAsia="仿宋_GB2312" w:cs="仿宋_GB2312"/>
          <w:b w:val="0"/>
          <w:bCs w:val="0"/>
          <w:color w:val="auto"/>
          <w:spacing w:val="6"/>
          <w:sz w:val="32"/>
          <w:szCs w:val="32"/>
          <w:highlight w:val="none"/>
          <w:lang w:eastAsia="zh-CN"/>
        </w:rPr>
        <w:t>面点产品</w:t>
      </w:r>
      <w:r>
        <w:rPr>
          <w:rFonts w:hint="eastAsia" w:ascii="仿宋_GB2312" w:hAnsi="仿宋_GB2312" w:eastAsia="仿宋_GB2312" w:cs="仿宋_GB2312"/>
          <w:b w:val="0"/>
          <w:bCs w:val="0"/>
          <w:color w:val="auto"/>
          <w:spacing w:val="6"/>
          <w:sz w:val="32"/>
          <w:szCs w:val="32"/>
          <w:highlight w:val="none"/>
          <w:lang w:eastAsia="en-US"/>
        </w:rPr>
        <w:t>一道,</w:t>
      </w:r>
      <w:r>
        <w:rPr>
          <w:rFonts w:hint="eastAsia" w:ascii="仿宋_GB2312" w:hAnsi="仿宋_GB2312" w:eastAsia="仿宋_GB2312" w:cs="仿宋_GB2312"/>
          <w:b w:val="0"/>
          <w:bCs w:val="0"/>
          <w:color w:val="auto"/>
          <w:spacing w:val="6"/>
          <w:sz w:val="32"/>
          <w:szCs w:val="32"/>
          <w:highlight w:val="none"/>
        </w:rPr>
        <w:t>形式不限</w:t>
      </w:r>
      <w:r>
        <w:rPr>
          <w:rFonts w:hint="eastAsia" w:ascii="仿宋_GB2312" w:hAnsi="仿宋_GB2312" w:eastAsia="仿宋_GB2312" w:cs="仿宋_GB2312"/>
          <w:b w:val="0"/>
          <w:bCs w:val="0"/>
          <w:color w:val="auto"/>
          <w:spacing w:val="6"/>
          <w:sz w:val="32"/>
          <w:szCs w:val="32"/>
          <w:highlight w:val="none"/>
          <w:lang w:eastAsia="zh-CN"/>
        </w:rPr>
        <w:t>，</w:t>
      </w:r>
      <w:r>
        <w:rPr>
          <w:rFonts w:hint="eastAsia" w:ascii="仿宋_GB2312" w:hAnsi="仿宋_GB2312" w:eastAsia="仿宋_GB2312" w:cs="仿宋_GB2312"/>
          <w:b w:val="0"/>
          <w:bCs w:val="0"/>
          <w:color w:val="auto"/>
          <w:spacing w:val="6"/>
          <w:sz w:val="32"/>
          <w:szCs w:val="32"/>
          <w:highlight w:val="none"/>
        </w:rPr>
        <w:t>组委会提供</w:t>
      </w:r>
      <w:r>
        <w:rPr>
          <w:rFonts w:hint="eastAsia" w:ascii="仿宋_GB2312" w:hAnsi="仿宋_GB2312" w:eastAsia="仿宋_GB2312" w:cs="仿宋_GB2312"/>
          <w:b w:val="0"/>
          <w:bCs w:val="0"/>
          <w:color w:val="auto"/>
          <w:spacing w:val="6"/>
          <w:sz w:val="32"/>
          <w:szCs w:val="32"/>
          <w:highlight w:val="none"/>
          <w:lang w:eastAsia="zh-CN"/>
        </w:rPr>
        <w:t>部分基础调料</w:t>
      </w:r>
      <w:r>
        <w:rPr>
          <w:rFonts w:hint="eastAsia" w:ascii="仿宋_GB2312" w:hAnsi="仿宋_GB2312" w:eastAsia="仿宋_GB2312" w:cs="仿宋_GB2312"/>
          <w:b w:val="0"/>
          <w:bCs w:val="0"/>
          <w:color w:val="auto"/>
          <w:spacing w:val="6"/>
          <w:sz w:val="32"/>
          <w:szCs w:val="32"/>
          <w:highlight w:val="none"/>
        </w:rPr>
        <w:t>（详见</w:t>
      </w:r>
      <w:r>
        <w:rPr>
          <w:rFonts w:hint="eastAsia" w:ascii="仿宋_GB2312" w:hAnsi="仿宋_GB2312" w:eastAsia="仿宋_GB2312" w:cs="仿宋_GB2312"/>
          <w:b w:val="0"/>
          <w:bCs w:val="0"/>
          <w:color w:val="auto"/>
          <w:spacing w:val="6"/>
          <w:sz w:val="32"/>
          <w:szCs w:val="32"/>
          <w:highlight w:val="none"/>
          <w:lang w:eastAsia="zh-CN"/>
        </w:rPr>
        <w:t>表11</w:t>
      </w:r>
      <w:r>
        <w:rPr>
          <w:rFonts w:hint="eastAsia" w:ascii="仿宋_GB2312" w:hAnsi="仿宋_GB2312" w:eastAsia="仿宋_GB2312" w:cs="仿宋_GB2312"/>
          <w:b w:val="0"/>
          <w:bCs w:val="0"/>
          <w:color w:val="auto"/>
          <w:spacing w:val="6"/>
          <w:sz w:val="32"/>
          <w:szCs w:val="32"/>
          <w:highlight w:val="none"/>
          <w:lang w:val="en-US" w:eastAsia="zh-CN"/>
        </w:rPr>
        <w:t>调料</w:t>
      </w:r>
      <w:r>
        <w:rPr>
          <w:rFonts w:hint="eastAsia" w:ascii="仿宋_GB2312" w:hAnsi="仿宋_GB2312" w:eastAsia="仿宋_GB2312" w:cs="仿宋_GB2312"/>
          <w:b w:val="0"/>
          <w:bCs w:val="0"/>
          <w:color w:val="auto"/>
          <w:spacing w:val="6"/>
          <w:sz w:val="32"/>
          <w:szCs w:val="32"/>
          <w:highlight w:val="none"/>
        </w:rPr>
        <w:t>清单）</w:t>
      </w:r>
      <w:r>
        <w:rPr>
          <w:rFonts w:hint="eastAsia" w:ascii="仿宋_GB2312" w:hAnsi="仿宋_GB2312" w:eastAsia="仿宋_GB2312" w:cs="仿宋_GB2312"/>
          <w:b w:val="0"/>
          <w:bCs w:val="0"/>
          <w:color w:val="auto"/>
          <w:spacing w:val="6"/>
          <w:sz w:val="32"/>
          <w:szCs w:val="32"/>
          <w:highlight w:val="none"/>
          <w:lang w:eastAsia="zh-CN"/>
        </w:rPr>
        <w:t>，</w:t>
      </w:r>
      <w:r>
        <w:rPr>
          <w:rFonts w:hint="eastAsia" w:ascii="仿宋_GB2312" w:hAnsi="仿宋_GB2312" w:eastAsia="仿宋_GB2312" w:cs="仿宋_GB2312"/>
          <w:b w:val="0"/>
          <w:bCs w:val="0"/>
          <w:color w:val="auto"/>
          <w:spacing w:val="6"/>
          <w:sz w:val="32"/>
          <w:szCs w:val="32"/>
          <w:highlight w:val="none"/>
        </w:rPr>
        <w:t>清单</w:t>
      </w:r>
      <w:r>
        <w:rPr>
          <w:rFonts w:hint="eastAsia" w:ascii="仿宋_GB2312" w:hAnsi="仿宋_GB2312" w:eastAsia="仿宋_GB2312" w:cs="仿宋_GB2312"/>
          <w:b w:val="0"/>
          <w:bCs w:val="0"/>
          <w:color w:val="auto"/>
          <w:spacing w:val="6"/>
          <w:sz w:val="32"/>
          <w:szCs w:val="32"/>
          <w:highlight w:val="none"/>
          <w:lang w:eastAsia="zh-CN"/>
        </w:rPr>
        <w:t>中未包含调料与</w:t>
      </w:r>
      <w:r>
        <w:rPr>
          <w:rFonts w:hint="eastAsia" w:ascii="仿宋_GB2312" w:hAnsi="仿宋_GB2312" w:eastAsia="仿宋_GB2312" w:cs="仿宋_GB2312"/>
          <w:b w:val="0"/>
          <w:bCs w:val="0"/>
          <w:color w:val="auto"/>
          <w:spacing w:val="6"/>
          <w:sz w:val="32"/>
          <w:szCs w:val="32"/>
          <w:highlight w:val="none"/>
        </w:rPr>
        <w:t>食材</w:t>
      </w:r>
      <w:r>
        <w:rPr>
          <w:rFonts w:hint="eastAsia" w:ascii="仿宋_GB2312" w:hAnsi="仿宋_GB2312" w:eastAsia="仿宋_GB2312" w:cs="仿宋_GB2312"/>
          <w:b w:val="0"/>
          <w:bCs w:val="0"/>
          <w:color w:val="auto"/>
          <w:spacing w:val="6"/>
          <w:sz w:val="32"/>
          <w:szCs w:val="32"/>
          <w:highlight w:val="none"/>
          <w:lang w:eastAsia="zh-CN"/>
        </w:rPr>
        <w:t>由参赛团队自备，但不得进行前期刀工处理、调味处理、腌制处理、熟制处理，确因加工时长超过</w:t>
      </w:r>
      <w:r>
        <w:rPr>
          <w:rFonts w:hint="eastAsia" w:ascii="仿宋_GB2312" w:hAnsi="仿宋_GB2312" w:eastAsia="仿宋_GB2312" w:cs="仿宋_GB2312"/>
          <w:b w:val="0"/>
          <w:bCs w:val="0"/>
          <w:color w:val="auto"/>
          <w:spacing w:val="6"/>
          <w:sz w:val="32"/>
          <w:szCs w:val="32"/>
          <w:highlight w:val="none"/>
          <w:lang w:val="en-US" w:eastAsia="zh-CN"/>
        </w:rPr>
        <w:t>120分钟的，可以提前提交场外预加工申请，由裁判长签字确认后，方可通过检录带入赛场，否则视为违规。</w:t>
      </w:r>
      <w:r>
        <w:rPr>
          <w:rFonts w:hint="eastAsia" w:ascii="仿宋_GB2312" w:hAnsi="仿宋_GB2312" w:eastAsia="仿宋_GB2312" w:cs="仿宋_GB2312"/>
          <w:b w:val="0"/>
          <w:bCs w:val="0"/>
          <w:color w:val="auto"/>
          <w:spacing w:val="6"/>
          <w:sz w:val="32"/>
          <w:szCs w:val="32"/>
          <w:highlight w:val="none"/>
        </w:rPr>
        <w:t>作品应能体现选手的基本功和手法技巧，注重实用，有一定创新意识</w:t>
      </w:r>
      <w:r>
        <w:rPr>
          <w:rFonts w:hint="eastAsia" w:ascii="仿宋_GB2312" w:hAnsi="仿宋_GB2312" w:eastAsia="仿宋_GB2312" w:cs="仿宋_GB2312"/>
          <w:b w:val="0"/>
          <w:bCs w:val="0"/>
          <w:color w:val="auto"/>
          <w:spacing w:val="6"/>
          <w:sz w:val="32"/>
          <w:szCs w:val="32"/>
          <w:highlight w:val="none"/>
          <w:lang w:eastAsia="zh-CN"/>
        </w:rPr>
        <w:t>。需制作展示主盘1份，用于展台陈列展示，另制备品尝碟</w:t>
      </w:r>
      <w:r>
        <w:rPr>
          <w:rFonts w:hint="eastAsia" w:ascii="仿宋_GB2312" w:hAnsi="仿宋_GB2312" w:eastAsia="仿宋_GB2312" w:cs="仿宋_GB2312"/>
          <w:b w:val="0"/>
          <w:bCs w:val="0"/>
          <w:color w:val="auto"/>
          <w:spacing w:val="6"/>
          <w:sz w:val="32"/>
          <w:szCs w:val="32"/>
          <w:highlight w:val="none"/>
          <w:lang w:val="en-US" w:eastAsia="zh-CN"/>
        </w:rPr>
        <w:t>4</w:t>
      </w:r>
      <w:r>
        <w:rPr>
          <w:rFonts w:hint="eastAsia" w:ascii="仿宋_GB2312" w:hAnsi="仿宋_GB2312" w:eastAsia="仿宋_GB2312" w:cs="仿宋_GB2312"/>
          <w:b w:val="0"/>
          <w:bCs w:val="0"/>
          <w:color w:val="auto"/>
          <w:spacing w:val="6"/>
          <w:sz w:val="32"/>
          <w:szCs w:val="32"/>
          <w:highlight w:val="none"/>
          <w:lang w:eastAsia="zh-CN"/>
        </w:rPr>
        <w:t>份，供评委品鉴打分，餐具自备。展示盘与品尝碟菜品须为同一作品，口味保持一致。</w:t>
      </w:r>
    </w:p>
    <w:p w14:paraId="7207F5ED">
      <w:pPr>
        <w:keepNext w:val="0"/>
        <w:keepLines w:val="0"/>
        <w:pageBreakBefore w:val="0"/>
        <w:widowControl/>
        <w:numPr>
          <w:ilvl w:val="0"/>
          <w:numId w:val="2"/>
        </w:numPr>
        <w:kinsoku w:val="0"/>
        <w:wordWrap/>
        <w:overflowPunct/>
        <w:topLinePunct w:val="0"/>
        <w:autoSpaceDE w:val="0"/>
        <w:autoSpaceDN w:val="0"/>
        <w:bidi w:val="0"/>
        <w:adjustRightInd w:val="0"/>
        <w:snapToGrid w:val="0"/>
        <w:spacing w:line="560" w:lineRule="exact"/>
        <w:ind w:left="0" w:leftChars="0" w:right="0" w:rightChars="0" w:firstLine="664" w:firstLineChars="200"/>
        <w:jc w:val="both"/>
        <w:textAlignment w:val="baseline"/>
        <w:rPr>
          <w:rFonts w:hint="eastAsia" w:ascii="仿宋_GB2312" w:hAnsi="仿宋_GB2312" w:eastAsia="仿宋_GB2312" w:cs="仿宋_GB2312"/>
          <w:b w:val="0"/>
          <w:bCs w:val="0"/>
          <w:color w:val="auto"/>
          <w:spacing w:val="6"/>
          <w:sz w:val="32"/>
          <w:szCs w:val="32"/>
          <w:highlight w:val="none"/>
          <w:lang w:val="en-US" w:eastAsia="zh-CN"/>
        </w:rPr>
      </w:pPr>
      <w:r>
        <w:rPr>
          <w:rFonts w:hint="eastAsia" w:ascii="仿宋_GB2312" w:hAnsi="仿宋_GB2312" w:eastAsia="仿宋_GB2312" w:cs="仿宋_GB2312"/>
          <w:b w:val="0"/>
          <w:bCs w:val="0"/>
          <w:color w:val="auto"/>
          <w:spacing w:val="6"/>
          <w:sz w:val="32"/>
          <w:szCs w:val="32"/>
          <w:highlight w:val="none"/>
          <w:lang w:val="en-US" w:eastAsia="zh-CN"/>
        </w:rPr>
        <w:t>汤品、茶饮、药酒制作要求</w:t>
      </w:r>
    </w:p>
    <w:p w14:paraId="4EE61B4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firstLine="664" w:firstLineChars="200"/>
        <w:jc w:val="both"/>
        <w:textAlignment w:val="baseline"/>
        <w:rPr>
          <w:rFonts w:hint="eastAsia" w:ascii="仿宋_GB2312" w:hAnsi="仿宋_GB2312" w:eastAsia="仿宋_GB2312" w:cs="仿宋_GB2312"/>
          <w:b w:val="0"/>
          <w:bCs w:val="0"/>
          <w:color w:val="auto"/>
          <w:spacing w:val="6"/>
          <w:sz w:val="32"/>
          <w:szCs w:val="32"/>
          <w:highlight w:val="none"/>
        </w:rPr>
      </w:pPr>
      <w:r>
        <w:rPr>
          <w:rFonts w:hint="eastAsia" w:ascii="仿宋_GB2312" w:hAnsi="仿宋_GB2312" w:eastAsia="仿宋_GB2312" w:cs="仿宋_GB2312"/>
          <w:b w:val="0"/>
          <w:bCs w:val="0"/>
          <w:color w:val="auto"/>
          <w:spacing w:val="6"/>
          <w:sz w:val="32"/>
          <w:szCs w:val="32"/>
          <w:highlight w:val="none"/>
        </w:rPr>
        <w:t>使用自选原材料</w:t>
      </w:r>
      <w:r>
        <w:rPr>
          <w:rFonts w:hint="eastAsia" w:ascii="仿宋_GB2312" w:hAnsi="仿宋_GB2312" w:eastAsia="仿宋_GB2312" w:cs="仿宋_GB2312"/>
          <w:b w:val="0"/>
          <w:bCs w:val="0"/>
          <w:color w:val="auto"/>
          <w:spacing w:val="6"/>
          <w:sz w:val="32"/>
          <w:szCs w:val="32"/>
          <w:highlight w:val="none"/>
          <w:lang w:eastAsia="en-US"/>
        </w:rPr>
        <w:t>完成</w:t>
      </w:r>
      <w:r>
        <w:rPr>
          <w:rFonts w:hint="eastAsia" w:ascii="仿宋_GB2312" w:hAnsi="仿宋_GB2312" w:eastAsia="仿宋_GB2312" w:cs="仿宋_GB2312"/>
          <w:b w:val="0"/>
          <w:bCs w:val="0"/>
          <w:color w:val="auto"/>
          <w:spacing w:val="6"/>
          <w:sz w:val="32"/>
          <w:szCs w:val="32"/>
          <w:highlight w:val="none"/>
          <w:lang w:val="en-US" w:eastAsia="zh-CN"/>
        </w:rPr>
        <w:t>汤品、茶饮、药酒制作产品</w:t>
      </w:r>
      <w:r>
        <w:rPr>
          <w:rFonts w:hint="eastAsia" w:ascii="仿宋_GB2312" w:hAnsi="仿宋_GB2312" w:eastAsia="仿宋_GB2312" w:cs="仿宋_GB2312"/>
          <w:b w:val="0"/>
          <w:bCs w:val="0"/>
          <w:color w:val="auto"/>
          <w:spacing w:val="6"/>
          <w:sz w:val="32"/>
          <w:szCs w:val="32"/>
          <w:highlight w:val="none"/>
          <w:lang w:eastAsia="en-US"/>
        </w:rPr>
        <w:t>一道,</w:t>
      </w:r>
      <w:r>
        <w:rPr>
          <w:rFonts w:hint="eastAsia" w:ascii="仿宋_GB2312" w:hAnsi="仿宋_GB2312" w:eastAsia="仿宋_GB2312" w:cs="仿宋_GB2312"/>
          <w:b w:val="0"/>
          <w:bCs w:val="0"/>
          <w:color w:val="auto"/>
          <w:spacing w:val="6"/>
          <w:sz w:val="32"/>
          <w:szCs w:val="32"/>
          <w:highlight w:val="none"/>
        </w:rPr>
        <w:t>形式不限</w:t>
      </w:r>
      <w:r>
        <w:rPr>
          <w:rFonts w:hint="eastAsia" w:ascii="仿宋_GB2312" w:hAnsi="仿宋_GB2312" w:eastAsia="仿宋_GB2312" w:cs="仿宋_GB2312"/>
          <w:b w:val="0"/>
          <w:bCs w:val="0"/>
          <w:color w:val="auto"/>
          <w:spacing w:val="6"/>
          <w:sz w:val="32"/>
          <w:szCs w:val="32"/>
          <w:highlight w:val="none"/>
          <w:lang w:eastAsia="zh-CN"/>
        </w:rPr>
        <w:t>，</w:t>
      </w:r>
      <w:r>
        <w:rPr>
          <w:rFonts w:hint="eastAsia" w:ascii="仿宋_GB2312" w:hAnsi="仿宋_GB2312" w:eastAsia="仿宋_GB2312" w:cs="仿宋_GB2312"/>
          <w:b w:val="0"/>
          <w:bCs w:val="0"/>
          <w:color w:val="auto"/>
          <w:spacing w:val="6"/>
          <w:sz w:val="32"/>
          <w:szCs w:val="32"/>
          <w:highlight w:val="none"/>
        </w:rPr>
        <w:t>组委会提供</w:t>
      </w:r>
      <w:r>
        <w:rPr>
          <w:rFonts w:hint="eastAsia" w:ascii="仿宋_GB2312" w:hAnsi="仿宋_GB2312" w:eastAsia="仿宋_GB2312" w:cs="仿宋_GB2312"/>
          <w:b w:val="0"/>
          <w:bCs w:val="0"/>
          <w:color w:val="auto"/>
          <w:spacing w:val="6"/>
          <w:sz w:val="32"/>
          <w:szCs w:val="32"/>
          <w:highlight w:val="none"/>
          <w:lang w:eastAsia="zh-CN"/>
        </w:rPr>
        <w:t>部分基础调料</w:t>
      </w:r>
      <w:r>
        <w:rPr>
          <w:rFonts w:hint="eastAsia" w:ascii="仿宋_GB2312" w:hAnsi="仿宋_GB2312" w:eastAsia="仿宋_GB2312" w:cs="仿宋_GB2312"/>
          <w:b w:val="0"/>
          <w:bCs w:val="0"/>
          <w:color w:val="auto"/>
          <w:spacing w:val="6"/>
          <w:sz w:val="32"/>
          <w:szCs w:val="32"/>
          <w:highlight w:val="none"/>
        </w:rPr>
        <w:t>（详见</w:t>
      </w:r>
      <w:r>
        <w:rPr>
          <w:rFonts w:hint="eastAsia" w:ascii="仿宋_GB2312" w:hAnsi="仿宋_GB2312" w:eastAsia="仿宋_GB2312" w:cs="仿宋_GB2312"/>
          <w:b w:val="0"/>
          <w:bCs w:val="0"/>
          <w:color w:val="auto"/>
          <w:spacing w:val="6"/>
          <w:sz w:val="32"/>
          <w:szCs w:val="32"/>
          <w:highlight w:val="none"/>
          <w:lang w:eastAsia="zh-CN"/>
        </w:rPr>
        <w:t>表11</w:t>
      </w:r>
      <w:r>
        <w:rPr>
          <w:rFonts w:hint="eastAsia" w:ascii="仿宋_GB2312" w:hAnsi="仿宋_GB2312" w:eastAsia="仿宋_GB2312" w:cs="仿宋_GB2312"/>
          <w:b w:val="0"/>
          <w:bCs w:val="0"/>
          <w:color w:val="auto"/>
          <w:spacing w:val="6"/>
          <w:sz w:val="32"/>
          <w:szCs w:val="32"/>
          <w:highlight w:val="none"/>
          <w:lang w:val="en-US" w:eastAsia="zh-CN"/>
        </w:rPr>
        <w:t>调料</w:t>
      </w:r>
      <w:r>
        <w:rPr>
          <w:rFonts w:hint="eastAsia" w:ascii="仿宋_GB2312" w:hAnsi="仿宋_GB2312" w:eastAsia="仿宋_GB2312" w:cs="仿宋_GB2312"/>
          <w:b w:val="0"/>
          <w:bCs w:val="0"/>
          <w:color w:val="auto"/>
          <w:spacing w:val="6"/>
          <w:sz w:val="32"/>
          <w:szCs w:val="32"/>
          <w:highlight w:val="none"/>
        </w:rPr>
        <w:t>清单）</w:t>
      </w:r>
      <w:r>
        <w:rPr>
          <w:rFonts w:hint="eastAsia" w:ascii="仿宋_GB2312" w:hAnsi="仿宋_GB2312" w:eastAsia="仿宋_GB2312" w:cs="仿宋_GB2312"/>
          <w:b w:val="0"/>
          <w:bCs w:val="0"/>
          <w:color w:val="auto"/>
          <w:spacing w:val="6"/>
          <w:sz w:val="32"/>
          <w:szCs w:val="32"/>
          <w:highlight w:val="none"/>
          <w:lang w:eastAsia="zh-CN"/>
        </w:rPr>
        <w:t>，</w:t>
      </w:r>
      <w:r>
        <w:rPr>
          <w:rFonts w:hint="eastAsia" w:ascii="仿宋_GB2312" w:hAnsi="仿宋_GB2312" w:eastAsia="仿宋_GB2312" w:cs="仿宋_GB2312"/>
          <w:b w:val="0"/>
          <w:bCs w:val="0"/>
          <w:color w:val="auto"/>
          <w:spacing w:val="6"/>
          <w:sz w:val="32"/>
          <w:szCs w:val="32"/>
          <w:highlight w:val="none"/>
        </w:rPr>
        <w:t>清单</w:t>
      </w:r>
      <w:r>
        <w:rPr>
          <w:rFonts w:hint="eastAsia" w:ascii="仿宋_GB2312" w:hAnsi="仿宋_GB2312" w:eastAsia="仿宋_GB2312" w:cs="仿宋_GB2312"/>
          <w:b w:val="0"/>
          <w:bCs w:val="0"/>
          <w:color w:val="auto"/>
          <w:spacing w:val="6"/>
          <w:sz w:val="32"/>
          <w:szCs w:val="32"/>
          <w:highlight w:val="none"/>
          <w:lang w:eastAsia="zh-CN"/>
        </w:rPr>
        <w:t>中未包含调料与</w:t>
      </w:r>
      <w:r>
        <w:rPr>
          <w:rFonts w:hint="eastAsia" w:ascii="仿宋_GB2312" w:hAnsi="仿宋_GB2312" w:eastAsia="仿宋_GB2312" w:cs="仿宋_GB2312"/>
          <w:b w:val="0"/>
          <w:bCs w:val="0"/>
          <w:color w:val="auto"/>
          <w:spacing w:val="6"/>
          <w:sz w:val="32"/>
          <w:szCs w:val="32"/>
          <w:highlight w:val="none"/>
        </w:rPr>
        <w:t>食材</w:t>
      </w:r>
      <w:r>
        <w:rPr>
          <w:rFonts w:hint="eastAsia" w:ascii="仿宋_GB2312" w:hAnsi="仿宋_GB2312" w:eastAsia="仿宋_GB2312" w:cs="仿宋_GB2312"/>
          <w:b w:val="0"/>
          <w:bCs w:val="0"/>
          <w:color w:val="auto"/>
          <w:spacing w:val="6"/>
          <w:sz w:val="32"/>
          <w:szCs w:val="32"/>
          <w:highlight w:val="none"/>
          <w:lang w:eastAsia="zh-CN"/>
        </w:rPr>
        <w:t>由参赛团队自备，但不得进行前期刀工处理、调味处理、腌制处理、熟制处理，确因加工时长超过</w:t>
      </w:r>
      <w:r>
        <w:rPr>
          <w:rFonts w:hint="eastAsia" w:ascii="仿宋_GB2312" w:hAnsi="仿宋_GB2312" w:eastAsia="仿宋_GB2312" w:cs="仿宋_GB2312"/>
          <w:b w:val="0"/>
          <w:bCs w:val="0"/>
          <w:color w:val="auto"/>
          <w:spacing w:val="6"/>
          <w:sz w:val="32"/>
          <w:szCs w:val="32"/>
          <w:highlight w:val="none"/>
          <w:lang w:val="en-US" w:eastAsia="zh-CN"/>
        </w:rPr>
        <w:t>120分钟的，可以提前提交场外预加工申请，由裁判长签字确认后，方可通过检录带入赛场，否则视为违规。</w:t>
      </w:r>
      <w:r>
        <w:rPr>
          <w:rFonts w:hint="eastAsia" w:ascii="仿宋_GB2312" w:hAnsi="仿宋_GB2312" w:eastAsia="仿宋_GB2312" w:cs="仿宋_GB2312"/>
          <w:b w:val="0"/>
          <w:bCs w:val="0"/>
          <w:color w:val="auto"/>
          <w:spacing w:val="6"/>
          <w:sz w:val="32"/>
          <w:szCs w:val="32"/>
          <w:highlight w:val="none"/>
        </w:rPr>
        <w:t>作品应能体现选手的基本功和手法技巧，注重实用，有一定创新意识</w:t>
      </w:r>
      <w:r>
        <w:rPr>
          <w:rFonts w:hint="eastAsia" w:ascii="仿宋_GB2312" w:hAnsi="仿宋_GB2312" w:eastAsia="仿宋_GB2312" w:cs="仿宋_GB2312"/>
          <w:b w:val="0"/>
          <w:bCs w:val="0"/>
          <w:color w:val="auto"/>
          <w:spacing w:val="6"/>
          <w:sz w:val="32"/>
          <w:szCs w:val="32"/>
          <w:highlight w:val="none"/>
          <w:lang w:eastAsia="zh-CN"/>
        </w:rPr>
        <w:t>。茶饮不得使用速溶冲剂、浓缩膏粉，药酒可以使用酿造药酒作为基酒，但必须现场二次调配。需制作展示主盘1份，用于展台陈列展示，另制备品尝碟</w:t>
      </w:r>
      <w:r>
        <w:rPr>
          <w:rFonts w:hint="eastAsia" w:ascii="仿宋_GB2312" w:hAnsi="仿宋_GB2312" w:eastAsia="仿宋_GB2312" w:cs="仿宋_GB2312"/>
          <w:b w:val="0"/>
          <w:bCs w:val="0"/>
          <w:color w:val="auto"/>
          <w:spacing w:val="6"/>
          <w:sz w:val="32"/>
          <w:szCs w:val="32"/>
          <w:highlight w:val="none"/>
          <w:lang w:val="en-US" w:eastAsia="zh-CN"/>
        </w:rPr>
        <w:t>4</w:t>
      </w:r>
      <w:r>
        <w:rPr>
          <w:rFonts w:hint="eastAsia" w:ascii="仿宋_GB2312" w:hAnsi="仿宋_GB2312" w:eastAsia="仿宋_GB2312" w:cs="仿宋_GB2312"/>
          <w:b w:val="0"/>
          <w:bCs w:val="0"/>
          <w:color w:val="auto"/>
          <w:spacing w:val="6"/>
          <w:sz w:val="32"/>
          <w:szCs w:val="32"/>
          <w:highlight w:val="none"/>
          <w:lang w:eastAsia="zh-CN"/>
        </w:rPr>
        <w:t>份，供评委品鉴打分，餐具自备。展示盘与品尝碟菜品须为同一作品，口味保持一致。</w:t>
      </w:r>
    </w:p>
    <w:p w14:paraId="4686E9C9">
      <w:pPr>
        <w:keepNext w:val="0"/>
        <w:keepLines w:val="0"/>
        <w:pageBreakBefore w:val="0"/>
        <w:widowControl/>
        <w:numPr>
          <w:ilvl w:val="0"/>
          <w:numId w:val="2"/>
        </w:numPr>
        <w:kinsoku w:val="0"/>
        <w:wordWrap/>
        <w:overflowPunct/>
        <w:topLinePunct w:val="0"/>
        <w:autoSpaceDE w:val="0"/>
        <w:autoSpaceDN w:val="0"/>
        <w:bidi w:val="0"/>
        <w:adjustRightInd w:val="0"/>
        <w:snapToGrid w:val="0"/>
        <w:spacing w:line="560" w:lineRule="exact"/>
        <w:ind w:left="0" w:leftChars="0" w:right="0" w:rightChars="0" w:firstLine="664" w:firstLineChars="200"/>
        <w:jc w:val="both"/>
        <w:textAlignment w:val="baseline"/>
        <w:rPr>
          <w:rFonts w:hint="eastAsia" w:ascii="仿宋_GB2312" w:hAnsi="仿宋_GB2312" w:eastAsia="仿宋_GB2312" w:cs="仿宋_GB2312"/>
          <w:b w:val="0"/>
          <w:bCs w:val="0"/>
          <w:color w:val="auto"/>
          <w:spacing w:val="6"/>
          <w:sz w:val="32"/>
          <w:szCs w:val="32"/>
          <w:highlight w:val="none"/>
          <w:lang w:eastAsia="zh-CN"/>
        </w:rPr>
      </w:pPr>
      <w:r>
        <w:rPr>
          <w:rFonts w:hint="eastAsia" w:ascii="仿宋_GB2312" w:hAnsi="仿宋_GB2312" w:eastAsia="仿宋_GB2312" w:cs="仿宋_GB2312"/>
          <w:b w:val="0"/>
          <w:bCs w:val="0"/>
          <w:color w:val="auto"/>
          <w:spacing w:val="6"/>
          <w:sz w:val="32"/>
          <w:szCs w:val="32"/>
          <w:highlight w:val="none"/>
          <w:lang w:eastAsia="zh-CN"/>
        </w:rPr>
        <w:t>自选作品制作要求</w:t>
      </w:r>
    </w:p>
    <w:p w14:paraId="22C9540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default" w:ascii="仿宋_GB2312" w:hAnsi="仿宋_GB2312" w:eastAsia="仿宋_GB2312" w:cs="仿宋_GB2312"/>
          <w:b w:val="0"/>
          <w:bCs w:val="0"/>
          <w:color w:val="auto"/>
          <w:spacing w:val="6"/>
          <w:sz w:val="32"/>
          <w:szCs w:val="32"/>
          <w:highlight w:val="none"/>
          <w:lang w:val="en-US" w:eastAsia="zh-CN"/>
        </w:rPr>
      </w:pPr>
      <w:r>
        <w:rPr>
          <w:rFonts w:hint="eastAsia" w:ascii="仿宋_GB2312" w:hAnsi="仿宋_GB2312" w:eastAsia="仿宋_GB2312" w:cs="仿宋_GB2312"/>
          <w:b w:val="0"/>
          <w:bCs w:val="0"/>
          <w:color w:val="auto"/>
          <w:spacing w:val="6"/>
          <w:sz w:val="32"/>
          <w:szCs w:val="32"/>
          <w:highlight w:val="none"/>
          <w:lang w:val="en-US" w:eastAsia="zh-CN"/>
        </w:rPr>
        <w:t xml:space="preserve">    自选作品可以任意制作冷菜、热菜、面点、汤品与茶饮或药酒，具体要求同上文对应产品制作要求，评分标准参考对应品种，创意分值权重增加至20%。</w:t>
      </w:r>
    </w:p>
    <w:p w14:paraId="41B5D08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Chars="300" w:right="0" w:rightChars="0"/>
        <w:jc w:val="both"/>
        <w:textAlignment w:val="baseline"/>
        <w:rPr>
          <w:rFonts w:hint="eastAsia" w:ascii="仿宋_GB2312" w:hAnsi="仿宋_GB2312" w:eastAsia="仿宋_GB2312" w:cs="仿宋_GB2312"/>
          <w:b w:val="0"/>
          <w:bCs w:val="0"/>
          <w:color w:val="auto"/>
          <w:spacing w:val="6"/>
          <w:sz w:val="32"/>
          <w:szCs w:val="32"/>
          <w:highlight w:val="none"/>
          <w:lang w:val="en-US" w:eastAsia="zh-CN"/>
        </w:rPr>
      </w:pPr>
      <w:r>
        <w:rPr>
          <w:rFonts w:hint="eastAsia" w:ascii="仿宋_GB2312" w:hAnsi="仿宋_GB2312" w:eastAsia="仿宋_GB2312" w:cs="仿宋_GB2312"/>
          <w:b w:val="0"/>
          <w:bCs w:val="0"/>
          <w:color w:val="auto"/>
          <w:spacing w:val="6"/>
          <w:sz w:val="32"/>
          <w:szCs w:val="32"/>
          <w:highlight w:val="none"/>
          <w:lang w:val="en-US" w:eastAsia="zh-CN"/>
        </w:rPr>
        <w:t>3.具体作品评分标准见下表：</w:t>
      </w:r>
    </w:p>
    <w:p w14:paraId="62771EE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32"/>
          <w:szCs w:val="32"/>
          <w:highlight w:val="none"/>
          <w:lang w:val="en-US" w:eastAsia="zh-CN"/>
        </w:rPr>
      </w:pPr>
      <w:r>
        <w:rPr>
          <w:rFonts w:hint="eastAsia" w:ascii="仿宋_GB2312" w:hAnsi="仿宋_GB2312" w:eastAsia="仿宋_GB2312" w:cs="仿宋_GB2312"/>
          <w:b w:val="0"/>
          <w:bCs w:val="0"/>
          <w:color w:val="auto"/>
          <w:spacing w:val="6"/>
          <w:sz w:val="32"/>
          <w:szCs w:val="32"/>
          <w:highlight w:val="none"/>
          <w:lang w:val="en-US" w:eastAsia="zh-CN"/>
        </w:rPr>
        <w:t>表2 药膳冷菜评分细则</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3"/>
        <w:gridCol w:w="1093"/>
        <w:gridCol w:w="5926"/>
      </w:tblGrid>
      <w:tr w14:paraId="12A6E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vAlign w:val="center"/>
          </w:tcPr>
          <w:p w14:paraId="410E1BC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3"/>
                <w:sz w:val="28"/>
                <w:szCs w:val="28"/>
                <w:vertAlign w:val="baseline"/>
                <w:lang w:val="en-US" w:eastAsia="zh-CN"/>
              </w:rPr>
              <w:t>评分项目</w:t>
            </w:r>
          </w:p>
        </w:tc>
        <w:tc>
          <w:tcPr>
            <w:tcW w:w="1093" w:type="dxa"/>
            <w:vAlign w:val="center"/>
          </w:tcPr>
          <w:p w14:paraId="7DAED65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3"/>
                <w:sz w:val="28"/>
                <w:szCs w:val="28"/>
                <w:vertAlign w:val="baseline"/>
                <w:lang w:val="en-US" w:eastAsia="zh-CN"/>
              </w:rPr>
              <w:t>分值</w:t>
            </w:r>
          </w:p>
        </w:tc>
        <w:tc>
          <w:tcPr>
            <w:tcW w:w="5926" w:type="dxa"/>
            <w:vAlign w:val="center"/>
          </w:tcPr>
          <w:p w14:paraId="291FA21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snapToGrid w:val="0"/>
                <w:color w:val="auto"/>
                <w:kern w:val="0"/>
                <w:sz w:val="28"/>
                <w:szCs w:val="28"/>
                <w:lang w:val="en-US" w:eastAsia="zh-CN" w:bidi="ar"/>
              </w:rPr>
              <w:t>具体扣分细则</w:t>
            </w:r>
          </w:p>
        </w:tc>
      </w:tr>
      <w:tr w14:paraId="3F8FE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vAlign w:val="center"/>
          </w:tcPr>
          <w:p w14:paraId="716D6DF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1"/>
                <w:sz w:val="28"/>
                <w:szCs w:val="28"/>
              </w:rPr>
              <w:t>观感</w:t>
            </w:r>
          </w:p>
        </w:tc>
        <w:tc>
          <w:tcPr>
            <w:tcW w:w="1093" w:type="dxa"/>
            <w:vAlign w:val="center"/>
          </w:tcPr>
          <w:p w14:paraId="0559B7A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3"/>
                <w:sz w:val="28"/>
                <w:szCs w:val="28"/>
                <w:vertAlign w:val="baseline"/>
                <w:lang w:val="en-US" w:eastAsia="zh-CN"/>
              </w:rPr>
              <w:t>30</w:t>
            </w:r>
          </w:p>
        </w:tc>
        <w:tc>
          <w:tcPr>
            <w:tcW w:w="5926" w:type="dxa"/>
            <w:vAlign w:val="center"/>
          </w:tcPr>
          <w:p w14:paraId="7F6DBD3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1.形态不佳扣1～5分；</w:t>
            </w:r>
          </w:p>
          <w:p w14:paraId="139E641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2.色泽不正扣1～5分；</w:t>
            </w:r>
          </w:p>
          <w:p w14:paraId="4F0DFBC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3.成品少于规定数量扣1～5分。</w:t>
            </w:r>
          </w:p>
        </w:tc>
      </w:tr>
      <w:tr w14:paraId="0FCEB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vAlign w:val="center"/>
          </w:tcPr>
          <w:p w14:paraId="2AB7824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1"/>
                <w:sz w:val="28"/>
                <w:szCs w:val="28"/>
              </w:rPr>
              <w:t>味感</w:t>
            </w:r>
          </w:p>
        </w:tc>
        <w:tc>
          <w:tcPr>
            <w:tcW w:w="1093" w:type="dxa"/>
            <w:vAlign w:val="center"/>
          </w:tcPr>
          <w:p w14:paraId="6AE99E4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3"/>
                <w:sz w:val="28"/>
                <w:szCs w:val="28"/>
                <w:vertAlign w:val="baseline"/>
                <w:lang w:val="en-US" w:eastAsia="zh-CN"/>
              </w:rPr>
              <w:t>25分</w:t>
            </w:r>
          </w:p>
        </w:tc>
        <w:tc>
          <w:tcPr>
            <w:tcW w:w="5926" w:type="dxa"/>
            <w:vAlign w:val="center"/>
          </w:tcPr>
          <w:p w14:paraId="3A453B6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rPr>
            </w:pPr>
            <w:r>
              <w:rPr>
                <w:rFonts w:hint="eastAsia" w:ascii="仿宋_GB2312" w:hAnsi="仿宋_GB2312" w:eastAsia="仿宋_GB2312" w:cs="仿宋_GB2312"/>
                <w:b w:val="0"/>
                <w:bCs w:val="0"/>
                <w:color w:val="auto"/>
                <w:spacing w:val="1"/>
                <w:sz w:val="28"/>
                <w:szCs w:val="28"/>
                <w:lang w:val="en-US" w:eastAsia="zh-CN"/>
              </w:rPr>
              <w:t>1.味型不准确扣1～6分；</w:t>
            </w:r>
          </w:p>
          <w:p w14:paraId="664CD35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2.</w:t>
            </w:r>
            <w:r>
              <w:rPr>
                <w:rFonts w:hint="eastAsia" w:ascii="仿宋_GB2312" w:hAnsi="仿宋_GB2312" w:eastAsia="仿宋_GB2312" w:cs="仿宋_GB2312"/>
                <w:b w:val="0"/>
                <w:bCs w:val="0"/>
                <w:color w:val="auto"/>
                <w:spacing w:val="-6"/>
                <w:sz w:val="28"/>
                <w:szCs w:val="28"/>
              </w:rPr>
              <w:t>有异味</w:t>
            </w:r>
            <w:r>
              <w:rPr>
                <w:rFonts w:hint="eastAsia" w:ascii="仿宋_GB2312" w:hAnsi="仿宋_GB2312" w:eastAsia="仿宋_GB2312" w:cs="仿宋_GB2312"/>
                <w:b w:val="0"/>
                <w:bCs w:val="0"/>
                <w:color w:val="auto"/>
                <w:spacing w:val="1"/>
                <w:sz w:val="28"/>
                <w:szCs w:val="28"/>
                <w:lang w:val="en-US" w:eastAsia="zh-CN"/>
              </w:rPr>
              <w:t>扣1～6分；</w:t>
            </w:r>
          </w:p>
          <w:p w14:paraId="0A99798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3.味型少于规定范围</w:t>
            </w:r>
            <w:r>
              <w:rPr>
                <w:rFonts w:hint="eastAsia" w:ascii="仿宋_GB2312" w:hAnsi="仿宋_GB2312" w:eastAsia="仿宋_GB2312" w:cs="仿宋_GB2312"/>
                <w:b w:val="0"/>
                <w:bCs w:val="0"/>
                <w:color w:val="auto"/>
                <w:spacing w:val="1"/>
                <w:sz w:val="28"/>
                <w:szCs w:val="28"/>
              </w:rPr>
              <w:t>扣1～</w:t>
            </w:r>
            <w:r>
              <w:rPr>
                <w:rFonts w:hint="eastAsia" w:ascii="仿宋_GB2312" w:hAnsi="仿宋_GB2312" w:eastAsia="仿宋_GB2312" w:cs="仿宋_GB2312"/>
                <w:b w:val="0"/>
                <w:bCs w:val="0"/>
                <w:color w:val="auto"/>
                <w:spacing w:val="1"/>
                <w:sz w:val="28"/>
                <w:szCs w:val="28"/>
                <w:lang w:val="en-US" w:eastAsia="zh-CN"/>
              </w:rPr>
              <w:t>6</w:t>
            </w:r>
            <w:r>
              <w:rPr>
                <w:rFonts w:hint="eastAsia" w:ascii="仿宋_GB2312" w:hAnsi="仿宋_GB2312" w:eastAsia="仿宋_GB2312" w:cs="仿宋_GB2312"/>
                <w:b w:val="0"/>
                <w:bCs w:val="0"/>
                <w:color w:val="auto"/>
                <w:spacing w:val="1"/>
                <w:sz w:val="28"/>
                <w:szCs w:val="28"/>
              </w:rPr>
              <w:t>分</w:t>
            </w:r>
            <w:r>
              <w:rPr>
                <w:rFonts w:hint="eastAsia" w:ascii="仿宋_GB2312" w:hAnsi="仿宋_GB2312" w:eastAsia="仿宋_GB2312" w:cs="仿宋_GB2312"/>
                <w:b w:val="0"/>
                <w:bCs w:val="0"/>
                <w:color w:val="auto"/>
                <w:spacing w:val="1"/>
                <w:sz w:val="28"/>
                <w:szCs w:val="28"/>
                <w:lang w:eastAsia="zh-CN"/>
              </w:rPr>
              <w:t>。</w:t>
            </w:r>
          </w:p>
        </w:tc>
      </w:tr>
      <w:tr w14:paraId="3E019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vAlign w:val="center"/>
          </w:tcPr>
          <w:p w14:paraId="65F4C0F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1"/>
                <w:sz w:val="28"/>
                <w:szCs w:val="28"/>
              </w:rPr>
              <w:t>质感</w:t>
            </w:r>
          </w:p>
        </w:tc>
        <w:tc>
          <w:tcPr>
            <w:tcW w:w="1093" w:type="dxa"/>
            <w:vAlign w:val="center"/>
          </w:tcPr>
          <w:p w14:paraId="1275DF1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3"/>
                <w:sz w:val="28"/>
                <w:szCs w:val="28"/>
                <w:vertAlign w:val="baseline"/>
                <w:lang w:val="en-US" w:eastAsia="zh-CN"/>
              </w:rPr>
              <w:t>25分</w:t>
            </w:r>
          </w:p>
        </w:tc>
        <w:tc>
          <w:tcPr>
            <w:tcW w:w="5926" w:type="dxa"/>
            <w:vAlign w:val="center"/>
          </w:tcPr>
          <w:p w14:paraId="306D534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eastAsia="zh-CN"/>
              </w:rPr>
            </w:pPr>
            <w:r>
              <w:rPr>
                <w:rFonts w:hint="eastAsia" w:ascii="仿宋_GB2312" w:hAnsi="仿宋_GB2312" w:eastAsia="仿宋_GB2312" w:cs="仿宋_GB2312"/>
                <w:b w:val="0"/>
                <w:bCs w:val="0"/>
                <w:color w:val="auto"/>
                <w:spacing w:val="1"/>
                <w:sz w:val="28"/>
                <w:szCs w:val="28"/>
                <w:lang w:val="en-US" w:eastAsia="zh-CN"/>
              </w:rPr>
              <w:t>1.火候</w:t>
            </w:r>
            <w:r>
              <w:rPr>
                <w:rFonts w:hint="eastAsia" w:ascii="仿宋_GB2312" w:hAnsi="仿宋_GB2312" w:eastAsia="仿宋_GB2312" w:cs="仿宋_GB2312"/>
                <w:b w:val="0"/>
                <w:bCs w:val="0"/>
                <w:color w:val="auto"/>
                <w:spacing w:val="1"/>
                <w:sz w:val="28"/>
                <w:szCs w:val="28"/>
              </w:rPr>
              <w:t>不当扣1～</w:t>
            </w:r>
            <w:r>
              <w:rPr>
                <w:rFonts w:hint="eastAsia" w:ascii="仿宋_GB2312" w:hAnsi="仿宋_GB2312" w:eastAsia="仿宋_GB2312" w:cs="仿宋_GB2312"/>
                <w:b w:val="0"/>
                <w:bCs w:val="0"/>
                <w:color w:val="auto"/>
                <w:spacing w:val="1"/>
                <w:sz w:val="28"/>
                <w:szCs w:val="28"/>
                <w:lang w:val="en-US" w:eastAsia="zh-CN"/>
              </w:rPr>
              <w:t>5</w:t>
            </w:r>
            <w:r>
              <w:rPr>
                <w:rFonts w:hint="eastAsia" w:ascii="仿宋_GB2312" w:hAnsi="仿宋_GB2312" w:eastAsia="仿宋_GB2312" w:cs="仿宋_GB2312"/>
                <w:b w:val="0"/>
                <w:bCs w:val="0"/>
                <w:color w:val="auto"/>
                <w:spacing w:val="1"/>
                <w:sz w:val="28"/>
                <w:szCs w:val="28"/>
              </w:rPr>
              <w:t>分</w:t>
            </w:r>
            <w:r>
              <w:rPr>
                <w:rFonts w:hint="eastAsia" w:ascii="仿宋_GB2312" w:hAnsi="仿宋_GB2312" w:eastAsia="仿宋_GB2312" w:cs="仿宋_GB2312"/>
                <w:b w:val="0"/>
                <w:bCs w:val="0"/>
                <w:color w:val="auto"/>
                <w:spacing w:val="1"/>
                <w:sz w:val="28"/>
                <w:szCs w:val="28"/>
                <w:lang w:eastAsia="zh-CN"/>
              </w:rPr>
              <w:t>；</w:t>
            </w:r>
          </w:p>
          <w:p w14:paraId="02807D4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eastAsia="zh-CN"/>
              </w:rPr>
            </w:pPr>
            <w:r>
              <w:rPr>
                <w:rFonts w:hint="eastAsia" w:ascii="仿宋_GB2312" w:hAnsi="仿宋_GB2312" w:eastAsia="仿宋_GB2312" w:cs="仿宋_GB2312"/>
                <w:b w:val="0"/>
                <w:bCs w:val="0"/>
                <w:color w:val="auto"/>
                <w:spacing w:val="1"/>
                <w:sz w:val="28"/>
                <w:szCs w:val="28"/>
                <w:lang w:val="en-US" w:eastAsia="zh-CN"/>
              </w:rPr>
              <w:t>2.</w:t>
            </w:r>
            <w:r>
              <w:rPr>
                <w:rFonts w:hint="eastAsia" w:ascii="仿宋_GB2312" w:hAnsi="仿宋_GB2312" w:eastAsia="仿宋_GB2312" w:cs="仿宋_GB2312"/>
                <w:b w:val="0"/>
                <w:bCs w:val="0"/>
                <w:color w:val="auto"/>
                <w:spacing w:val="1"/>
                <w:sz w:val="28"/>
                <w:szCs w:val="28"/>
              </w:rPr>
              <w:t>质感欠佳扣1～</w:t>
            </w:r>
            <w:r>
              <w:rPr>
                <w:rFonts w:hint="eastAsia" w:ascii="仿宋_GB2312" w:hAnsi="仿宋_GB2312" w:eastAsia="仿宋_GB2312" w:cs="仿宋_GB2312"/>
                <w:b w:val="0"/>
                <w:bCs w:val="0"/>
                <w:color w:val="auto"/>
                <w:spacing w:val="1"/>
                <w:sz w:val="28"/>
                <w:szCs w:val="28"/>
                <w:lang w:val="en-US" w:eastAsia="zh-CN"/>
              </w:rPr>
              <w:t>5</w:t>
            </w:r>
            <w:r>
              <w:rPr>
                <w:rFonts w:hint="eastAsia" w:ascii="仿宋_GB2312" w:hAnsi="仿宋_GB2312" w:eastAsia="仿宋_GB2312" w:cs="仿宋_GB2312"/>
                <w:b w:val="0"/>
                <w:bCs w:val="0"/>
                <w:color w:val="auto"/>
                <w:spacing w:val="1"/>
                <w:sz w:val="28"/>
                <w:szCs w:val="28"/>
              </w:rPr>
              <w:t>分</w:t>
            </w:r>
            <w:r>
              <w:rPr>
                <w:rFonts w:hint="eastAsia" w:ascii="仿宋_GB2312" w:hAnsi="仿宋_GB2312" w:eastAsia="仿宋_GB2312" w:cs="仿宋_GB2312"/>
                <w:b w:val="0"/>
                <w:bCs w:val="0"/>
                <w:color w:val="auto"/>
                <w:spacing w:val="1"/>
                <w:sz w:val="28"/>
                <w:szCs w:val="28"/>
                <w:lang w:eastAsia="zh-CN"/>
              </w:rPr>
              <w:t>；</w:t>
            </w:r>
          </w:p>
          <w:p w14:paraId="16D9982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1"/>
                <w:sz w:val="28"/>
                <w:szCs w:val="28"/>
                <w:lang w:val="en-US" w:eastAsia="zh-CN"/>
              </w:rPr>
              <w:t>3.烹饪方法少于规定范围</w:t>
            </w:r>
            <w:r>
              <w:rPr>
                <w:rFonts w:hint="eastAsia" w:ascii="仿宋_GB2312" w:hAnsi="仿宋_GB2312" w:eastAsia="仿宋_GB2312" w:cs="仿宋_GB2312"/>
                <w:b w:val="0"/>
                <w:bCs w:val="0"/>
                <w:color w:val="auto"/>
                <w:spacing w:val="1"/>
                <w:sz w:val="28"/>
                <w:szCs w:val="28"/>
              </w:rPr>
              <w:t>扣1～</w:t>
            </w:r>
            <w:r>
              <w:rPr>
                <w:rFonts w:hint="eastAsia" w:ascii="仿宋_GB2312" w:hAnsi="仿宋_GB2312" w:eastAsia="仿宋_GB2312" w:cs="仿宋_GB2312"/>
                <w:b w:val="0"/>
                <w:bCs w:val="0"/>
                <w:color w:val="auto"/>
                <w:spacing w:val="1"/>
                <w:sz w:val="28"/>
                <w:szCs w:val="28"/>
                <w:lang w:val="en-US" w:eastAsia="zh-CN"/>
              </w:rPr>
              <w:t>5</w:t>
            </w:r>
            <w:r>
              <w:rPr>
                <w:rFonts w:hint="eastAsia" w:ascii="仿宋_GB2312" w:hAnsi="仿宋_GB2312" w:eastAsia="仿宋_GB2312" w:cs="仿宋_GB2312"/>
                <w:b w:val="0"/>
                <w:bCs w:val="0"/>
                <w:color w:val="auto"/>
                <w:spacing w:val="1"/>
                <w:sz w:val="28"/>
                <w:szCs w:val="28"/>
              </w:rPr>
              <w:t>分。</w:t>
            </w:r>
          </w:p>
        </w:tc>
      </w:tr>
      <w:tr w14:paraId="2A595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vAlign w:val="center"/>
          </w:tcPr>
          <w:p w14:paraId="2BA3CBE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1"/>
                <w:sz w:val="28"/>
                <w:szCs w:val="28"/>
              </w:rPr>
              <w:t>卫生</w:t>
            </w:r>
          </w:p>
        </w:tc>
        <w:tc>
          <w:tcPr>
            <w:tcW w:w="1093" w:type="dxa"/>
            <w:vAlign w:val="center"/>
          </w:tcPr>
          <w:p w14:paraId="5BC6472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10分</w:t>
            </w:r>
          </w:p>
        </w:tc>
        <w:tc>
          <w:tcPr>
            <w:tcW w:w="5926" w:type="dxa"/>
            <w:vAlign w:val="center"/>
          </w:tcPr>
          <w:p w14:paraId="6856074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eastAsia="zh-CN"/>
              </w:rPr>
            </w:pPr>
            <w:r>
              <w:rPr>
                <w:rFonts w:hint="eastAsia" w:ascii="仿宋_GB2312" w:hAnsi="仿宋_GB2312" w:eastAsia="仿宋_GB2312" w:cs="仿宋_GB2312"/>
                <w:b w:val="0"/>
                <w:bCs w:val="0"/>
                <w:color w:val="auto"/>
                <w:spacing w:val="1"/>
                <w:sz w:val="28"/>
                <w:szCs w:val="28"/>
                <w:lang w:val="en-US" w:eastAsia="zh-CN"/>
              </w:rPr>
              <w:t>1.</w:t>
            </w:r>
            <w:r>
              <w:rPr>
                <w:rFonts w:hint="eastAsia" w:ascii="仿宋_GB2312" w:hAnsi="仿宋_GB2312" w:eastAsia="仿宋_GB2312" w:cs="仿宋_GB2312"/>
                <w:b w:val="0"/>
                <w:bCs w:val="0"/>
                <w:color w:val="auto"/>
                <w:spacing w:val="1"/>
                <w:sz w:val="28"/>
                <w:szCs w:val="28"/>
              </w:rPr>
              <w:t>成品有异物</w:t>
            </w:r>
            <w:r>
              <w:rPr>
                <w:rFonts w:hint="eastAsia" w:ascii="仿宋_GB2312" w:hAnsi="仿宋_GB2312" w:eastAsia="仿宋_GB2312" w:cs="仿宋_GB2312"/>
                <w:b w:val="0"/>
                <w:bCs w:val="0"/>
                <w:color w:val="auto"/>
                <w:spacing w:val="1"/>
                <w:sz w:val="28"/>
                <w:szCs w:val="28"/>
                <w:lang w:val="en-US" w:eastAsia="zh-CN"/>
              </w:rPr>
              <w:t>扣</w:t>
            </w:r>
            <w:r>
              <w:rPr>
                <w:rFonts w:hint="eastAsia" w:ascii="仿宋_GB2312" w:hAnsi="仿宋_GB2312" w:eastAsia="仿宋_GB2312" w:cs="仿宋_GB2312"/>
                <w:b w:val="0"/>
                <w:bCs w:val="0"/>
                <w:color w:val="auto"/>
                <w:spacing w:val="1"/>
                <w:sz w:val="28"/>
                <w:szCs w:val="28"/>
              </w:rPr>
              <w:t>1</w:t>
            </w:r>
            <w:r>
              <w:rPr>
                <w:rFonts w:hint="eastAsia" w:ascii="仿宋_GB2312" w:hAnsi="仿宋_GB2312" w:eastAsia="仿宋_GB2312" w:cs="仿宋_GB2312"/>
                <w:b w:val="0"/>
                <w:bCs w:val="0"/>
                <w:color w:val="auto"/>
                <w:spacing w:val="1"/>
                <w:sz w:val="28"/>
                <w:szCs w:val="28"/>
                <w:lang w:val="en-US" w:eastAsia="zh-CN"/>
              </w:rPr>
              <w:t>～3</w:t>
            </w:r>
            <w:r>
              <w:rPr>
                <w:rFonts w:hint="eastAsia" w:ascii="仿宋_GB2312" w:hAnsi="仿宋_GB2312" w:eastAsia="仿宋_GB2312" w:cs="仿宋_GB2312"/>
                <w:b w:val="0"/>
                <w:bCs w:val="0"/>
                <w:color w:val="auto"/>
                <w:spacing w:val="1"/>
                <w:sz w:val="28"/>
                <w:szCs w:val="28"/>
              </w:rPr>
              <w:t>分</w:t>
            </w:r>
            <w:r>
              <w:rPr>
                <w:rFonts w:hint="eastAsia" w:ascii="仿宋_GB2312" w:hAnsi="仿宋_GB2312" w:eastAsia="仿宋_GB2312" w:cs="仿宋_GB2312"/>
                <w:b w:val="0"/>
                <w:bCs w:val="0"/>
                <w:color w:val="auto"/>
                <w:spacing w:val="1"/>
                <w:sz w:val="28"/>
                <w:szCs w:val="28"/>
                <w:lang w:eastAsia="zh-CN"/>
              </w:rPr>
              <w:t>；</w:t>
            </w:r>
          </w:p>
          <w:p w14:paraId="3543175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2.</w:t>
            </w:r>
            <w:r>
              <w:rPr>
                <w:rFonts w:hint="eastAsia" w:ascii="仿宋_GB2312" w:hAnsi="仿宋_GB2312" w:eastAsia="仿宋_GB2312" w:cs="仿宋_GB2312"/>
                <w:b w:val="0"/>
                <w:bCs w:val="0"/>
                <w:color w:val="auto"/>
                <w:spacing w:val="1"/>
                <w:sz w:val="28"/>
                <w:szCs w:val="28"/>
              </w:rPr>
              <w:t>器皿不洁</w:t>
            </w:r>
            <w:r>
              <w:rPr>
                <w:rFonts w:hint="eastAsia" w:ascii="仿宋_GB2312" w:hAnsi="仿宋_GB2312" w:eastAsia="仿宋_GB2312" w:cs="仿宋_GB2312"/>
                <w:b w:val="0"/>
                <w:bCs w:val="0"/>
                <w:color w:val="auto"/>
                <w:spacing w:val="1"/>
                <w:sz w:val="28"/>
                <w:szCs w:val="28"/>
                <w:lang w:val="en-US" w:eastAsia="zh-CN"/>
              </w:rPr>
              <w:t>扣1～6分</w:t>
            </w:r>
            <w:r>
              <w:rPr>
                <w:rFonts w:hint="eastAsia" w:ascii="仿宋_GB2312" w:hAnsi="仿宋_GB2312" w:eastAsia="仿宋_GB2312" w:cs="仿宋_GB2312"/>
                <w:b w:val="0"/>
                <w:bCs w:val="0"/>
                <w:color w:val="auto"/>
                <w:spacing w:val="1"/>
                <w:sz w:val="28"/>
                <w:szCs w:val="28"/>
                <w:lang w:eastAsia="zh-CN"/>
              </w:rPr>
              <w:t>；</w:t>
            </w:r>
          </w:p>
        </w:tc>
      </w:tr>
      <w:tr w14:paraId="188A5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vAlign w:val="center"/>
          </w:tcPr>
          <w:p w14:paraId="274B6D6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1"/>
                <w:sz w:val="28"/>
                <w:szCs w:val="28"/>
              </w:rPr>
              <w:t>创意</w:t>
            </w:r>
          </w:p>
        </w:tc>
        <w:tc>
          <w:tcPr>
            <w:tcW w:w="1093" w:type="dxa"/>
            <w:vAlign w:val="center"/>
          </w:tcPr>
          <w:p w14:paraId="6287E4E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10分</w:t>
            </w:r>
          </w:p>
        </w:tc>
        <w:tc>
          <w:tcPr>
            <w:tcW w:w="5926" w:type="dxa"/>
            <w:vAlign w:val="center"/>
          </w:tcPr>
          <w:p w14:paraId="1C3118B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1.创意简单或无创意扣1～5分；</w:t>
            </w:r>
          </w:p>
        </w:tc>
      </w:tr>
    </w:tbl>
    <w:p w14:paraId="54A0862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Chars="0" w:right="0" w:rightChars="0"/>
        <w:jc w:val="center"/>
        <w:textAlignment w:val="baseline"/>
        <w:rPr>
          <w:rFonts w:hint="eastAsia" w:ascii="仿宋_GB2312" w:hAnsi="仿宋_GB2312" w:eastAsia="仿宋_GB2312" w:cs="仿宋_GB2312"/>
          <w:b w:val="0"/>
          <w:bCs w:val="0"/>
          <w:color w:val="auto"/>
          <w:spacing w:val="6"/>
          <w:sz w:val="32"/>
          <w:szCs w:val="32"/>
          <w:highlight w:val="none"/>
          <w:lang w:val="en-US" w:eastAsia="zh-CN"/>
        </w:rPr>
      </w:pPr>
      <w:r>
        <w:rPr>
          <w:rFonts w:hint="eastAsia" w:ascii="仿宋_GB2312" w:hAnsi="仿宋_GB2312" w:eastAsia="仿宋_GB2312" w:cs="仿宋_GB2312"/>
          <w:b w:val="0"/>
          <w:bCs w:val="0"/>
          <w:color w:val="auto"/>
          <w:spacing w:val="6"/>
          <w:sz w:val="32"/>
          <w:szCs w:val="32"/>
          <w:highlight w:val="none"/>
          <w:lang w:val="en-US" w:eastAsia="zh-CN"/>
        </w:rPr>
        <w:t>表3 药膳热菜评分细则</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3"/>
        <w:gridCol w:w="1093"/>
        <w:gridCol w:w="5926"/>
      </w:tblGrid>
      <w:tr w14:paraId="54DA0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vAlign w:val="center"/>
          </w:tcPr>
          <w:p w14:paraId="3EB94F0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3"/>
                <w:sz w:val="28"/>
                <w:szCs w:val="28"/>
                <w:vertAlign w:val="baseline"/>
                <w:lang w:val="en-US" w:eastAsia="zh-CN"/>
              </w:rPr>
              <w:t>评分项目</w:t>
            </w:r>
          </w:p>
        </w:tc>
        <w:tc>
          <w:tcPr>
            <w:tcW w:w="1093" w:type="dxa"/>
            <w:vAlign w:val="center"/>
          </w:tcPr>
          <w:p w14:paraId="7075C03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3"/>
                <w:sz w:val="28"/>
                <w:szCs w:val="28"/>
                <w:vertAlign w:val="baseline"/>
                <w:lang w:val="en-US" w:eastAsia="zh-CN"/>
              </w:rPr>
              <w:t>分值</w:t>
            </w:r>
          </w:p>
        </w:tc>
        <w:tc>
          <w:tcPr>
            <w:tcW w:w="5926" w:type="dxa"/>
            <w:vAlign w:val="center"/>
          </w:tcPr>
          <w:p w14:paraId="0D58952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snapToGrid w:val="0"/>
                <w:color w:val="auto"/>
                <w:kern w:val="0"/>
                <w:sz w:val="28"/>
                <w:szCs w:val="28"/>
                <w:lang w:val="en-US" w:eastAsia="zh-CN" w:bidi="ar"/>
              </w:rPr>
              <w:t>具体扣分细则</w:t>
            </w:r>
          </w:p>
        </w:tc>
      </w:tr>
      <w:tr w14:paraId="0B1EC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vAlign w:val="center"/>
          </w:tcPr>
          <w:p w14:paraId="3B60F06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1"/>
                <w:sz w:val="28"/>
                <w:szCs w:val="28"/>
              </w:rPr>
              <w:t>观感</w:t>
            </w:r>
          </w:p>
        </w:tc>
        <w:tc>
          <w:tcPr>
            <w:tcW w:w="1093" w:type="dxa"/>
            <w:vAlign w:val="center"/>
          </w:tcPr>
          <w:p w14:paraId="43E27DC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3"/>
                <w:sz w:val="28"/>
                <w:szCs w:val="28"/>
                <w:vertAlign w:val="baseline"/>
                <w:lang w:val="en-US" w:eastAsia="zh-CN"/>
              </w:rPr>
              <w:t>30</w:t>
            </w:r>
          </w:p>
        </w:tc>
        <w:tc>
          <w:tcPr>
            <w:tcW w:w="5926" w:type="dxa"/>
            <w:vAlign w:val="center"/>
          </w:tcPr>
          <w:p w14:paraId="1D6BD47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1.</w:t>
            </w:r>
            <w:r>
              <w:rPr>
                <w:rFonts w:hint="eastAsia" w:ascii="仿宋_GB2312" w:hAnsi="仿宋_GB2312" w:eastAsia="仿宋_GB2312" w:cs="仿宋_GB2312"/>
                <w:b w:val="0"/>
                <w:bCs w:val="0"/>
                <w:color w:val="auto"/>
                <w:spacing w:val="1"/>
                <w:sz w:val="28"/>
                <w:szCs w:val="28"/>
              </w:rPr>
              <w:t>造型欠佳</w:t>
            </w:r>
            <w:r>
              <w:rPr>
                <w:rFonts w:hint="eastAsia" w:ascii="仿宋_GB2312" w:hAnsi="仿宋_GB2312" w:eastAsia="仿宋_GB2312" w:cs="仿宋_GB2312"/>
                <w:b w:val="0"/>
                <w:bCs w:val="0"/>
                <w:color w:val="auto"/>
                <w:spacing w:val="1"/>
                <w:sz w:val="28"/>
                <w:szCs w:val="28"/>
                <w:lang w:val="en-US" w:eastAsia="zh-CN"/>
              </w:rPr>
              <w:t>扣1-5分；</w:t>
            </w:r>
          </w:p>
          <w:p w14:paraId="5114CAB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2.</w:t>
            </w:r>
            <w:r>
              <w:rPr>
                <w:rFonts w:hint="eastAsia" w:ascii="仿宋_GB2312" w:hAnsi="仿宋_GB2312" w:eastAsia="仿宋_GB2312" w:cs="仿宋_GB2312"/>
                <w:b w:val="0"/>
                <w:bCs w:val="0"/>
                <w:color w:val="auto"/>
                <w:spacing w:val="1"/>
                <w:sz w:val="28"/>
                <w:szCs w:val="28"/>
              </w:rPr>
              <w:t>汁芡质量不符</w:t>
            </w:r>
            <w:r>
              <w:rPr>
                <w:rFonts w:hint="eastAsia" w:ascii="仿宋_GB2312" w:hAnsi="仿宋_GB2312" w:eastAsia="仿宋_GB2312" w:cs="仿宋_GB2312"/>
                <w:b w:val="0"/>
                <w:bCs w:val="0"/>
                <w:color w:val="auto"/>
                <w:spacing w:val="1"/>
                <w:sz w:val="28"/>
                <w:szCs w:val="28"/>
                <w:lang w:val="en-US" w:eastAsia="zh-CN"/>
              </w:rPr>
              <w:t>扣1-5分；</w:t>
            </w:r>
          </w:p>
          <w:p w14:paraId="24C8852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3.</w:t>
            </w:r>
            <w:r>
              <w:rPr>
                <w:rFonts w:hint="eastAsia" w:ascii="仿宋_GB2312" w:hAnsi="仿宋_GB2312" w:eastAsia="仿宋_GB2312" w:cs="仿宋_GB2312"/>
                <w:b w:val="0"/>
                <w:bCs w:val="0"/>
                <w:color w:val="auto"/>
                <w:spacing w:val="1"/>
                <w:sz w:val="28"/>
                <w:szCs w:val="28"/>
              </w:rPr>
              <w:t>色泽不正</w:t>
            </w:r>
            <w:r>
              <w:rPr>
                <w:rFonts w:hint="eastAsia" w:ascii="仿宋_GB2312" w:hAnsi="仿宋_GB2312" w:eastAsia="仿宋_GB2312" w:cs="仿宋_GB2312"/>
                <w:b w:val="0"/>
                <w:bCs w:val="0"/>
                <w:color w:val="auto"/>
                <w:spacing w:val="1"/>
                <w:sz w:val="28"/>
                <w:szCs w:val="28"/>
                <w:lang w:val="en-US" w:eastAsia="zh-CN"/>
              </w:rPr>
              <w:t>扣1-5分；</w:t>
            </w:r>
          </w:p>
          <w:p w14:paraId="52B26AA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4.</w:t>
            </w:r>
            <w:r>
              <w:rPr>
                <w:rFonts w:hint="eastAsia" w:ascii="仿宋_GB2312" w:hAnsi="仿宋_GB2312" w:eastAsia="仿宋_GB2312" w:cs="仿宋_GB2312"/>
                <w:b w:val="0"/>
                <w:bCs w:val="0"/>
                <w:color w:val="auto"/>
                <w:spacing w:val="-3"/>
                <w:sz w:val="28"/>
                <w:szCs w:val="28"/>
                <w:vertAlign w:val="baseline"/>
                <w:lang w:val="en-US" w:eastAsia="zh-CN"/>
              </w:rPr>
              <w:t>成品数量不够</w:t>
            </w:r>
            <w:r>
              <w:rPr>
                <w:rFonts w:hint="eastAsia" w:ascii="仿宋_GB2312" w:hAnsi="仿宋_GB2312" w:eastAsia="仿宋_GB2312" w:cs="仿宋_GB2312"/>
                <w:b w:val="0"/>
                <w:bCs w:val="0"/>
                <w:color w:val="auto"/>
                <w:spacing w:val="1"/>
                <w:sz w:val="28"/>
                <w:szCs w:val="28"/>
                <w:lang w:val="en-US" w:eastAsia="zh-CN"/>
              </w:rPr>
              <w:t>扣1-5分；</w:t>
            </w:r>
          </w:p>
        </w:tc>
      </w:tr>
      <w:tr w14:paraId="7DFD9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vAlign w:val="center"/>
          </w:tcPr>
          <w:p w14:paraId="4AE5A6F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1"/>
                <w:sz w:val="28"/>
                <w:szCs w:val="28"/>
              </w:rPr>
              <w:t>味感</w:t>
            </w:r>
          </w:p>
        </w:tc>
        <w:tc>
          <w:tcPr>
            <w:tcW w:w="1093" w:type="dxa"/>
            <w:vAlign w:val="center"/>
          </w:tcPr>
          <w:p w14:paraId="5E62DC2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3"/>
                <w:sz w:val="28"/>
                <w:szCs w:val="28"/>
                <w:vertAlign w:val="baseline"/>
                <w:lang w:val="en-US" w:eastAsia="zh-CN"/>
              </w:rPr>
              <w:t>25分</w:t>
            </w:r>
          </w:p>
        </w:tc>
        <w:tc>
          <w:tcPr>
            <w:tcW w:w="5926" w:type="dxa"/>
            <w:vAlign w:val="center"/>
          </w:tcPr>
          <w:p w14:paraId="507DB40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rPr>
            </w:pPr>
            <w:r>
              <w:rPr>
                <w:rFonts w:hint="eastAsia" w:ascii="仿宋_GB2312" w:hAnsi="仿宋_GB2312" w:eastAsia="仿宋_GB2312" w:cs="仿宋_GB2312"/>
                <w:b w:val="0"/>
                <w:bCs w:val="0"/>
                <w:color w:val="auto"/>
                <w:spacing w:val="1"/>
                <w:sz w:val="28"/>
                <w:szCs w:val="28"/>
                <w:lang w:val="en-US" w:eastAsia="zh-CN"/>
              </w:rPr>
              <w:t>1.</w:t>
            </w:r>
            <w:r>
              <w:rPr>
                <w:rFonts w:hint="eastAsia" w:ascii="仿宋_GB2312" w:hAnsi="仿宋_GB2312" w:eastAsia="仿宋_GB2312" w:cs="仿宋_GB2312"/>
                <w:b w:val="0"/>
                <w:bCs w:val="0"/>
                <w:color w:val="auto"/>
                <w:spacing w:val="1"/>
                <w:sz w:val="28"/>
                <w:szCs w:val="28"/>
              </w:rPr>
              <w:t>味型欠准确</w:t>
            </w:r>
            <w:r>
              <w:rPr>
                <w:rFonts w:hint="eastAsia" w:ascii="仿宋_GB2312" w:hAnsi="仿宋_GB2312" w:eastAsia="仿宋_GB2312" w:cs="仿宋_GB2312"/>
                <w:b w:val="0"/>
                <w:bCs w:val="0"/>
                <w:color w:val="auto"/>
                <w:spacing w:val="1"/>
                <w:sz w:val="28"/>
                <w:szCs w:val="28"/>
                <w:lang w:val="en-US" w:eastAsia="zh-CN"/>
              </w:rPr>
              <w:t>扣1-6分；</w:t>
            </w:r>
          </w:p>
          <w:p w14:paraId="3E2CD4A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2.</w:t>
            </w:r>
            <w:r>
              <w:rPr>
                <w:rFonts w:hint="eastAsia" w:ascii="仿宋_GB2312" w:hAnsi="仿宋_GB2312" w:eastAsia="仿宋_GB2312" w:cs="仿宋_GB2312"/>
                <w:b w:val="0"/>
                <w:bCs w:val="0"/>
                <w:color w:val="auto"/>
                <w:spacing w:val="-6"/>
                <w:sz w:val="28"/>
                <w:szCs w:val="28"/>
              </w:rPr>
              <w:t>有异味</w:t>
            </w:r>
            <w:r>
              <w:rPr>
                <w:rFonts w:hint="eastAsia" w:ascii="仿宋_GB2312" w:hAnsi="仿宋_GB2312" w:eastAsia="仿宋_GB2312" w:cs="仿宋_GB2312"/>
                <w:b w:val="0"/>
                <w:bCs w:val="0"/>
                <w:color w:val="auto"/>
                <w:spacing w:val="1"/>
                <w:sz w:val="28"/>
                <w:szCs w:val="28"/>
                <w:lang w:val="en-US" w:eastAsia="zh-CN"/>
              </w:rPr>
              <w:t>扣1-6分；</w:t>
            </w:r>
          </w:p>
        </w:tc>
      </w:tr>
      <w:tr w14:paraId="1F9F6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vAlign w:val="center"/>
          </w:tcPr>
          <w:p w14:paraId="58B047A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1"/>
                <w:sz w:val="28"/>
                <w:szCs w:val="28"/>
              </w:rPr>
              <w:t>质感</w:t>
            </w:r>
          </w:p>
        </w:tc>
        <w:tc>
          <w:tcPr>
            <w:tcW w:w="1093" w:type="dxa"/>
            <w:vAlign w:val="center"/>
          </w:tcPr>
          <w:p w14:paraId="022552F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3"/>
                <w:sz w:val="28"/>
                <w:szCs w:val="28"/>
                <w:vertAlign w:val="baseline"/>
                <w:lang w:val="en-US" w:eastAsia="zh-CN"/>
              </w:rPr>
              <w:t>25分</w:t>
            </w:r>
          </w:p>
        </w:tc>
        <w:tc>
          <w:tcPr>
            <w:tcW w:w="5926" w:type="dxa"/>
            <w:vAlign w:val="center"/>
          </w:tcPr>
          <w:p w14:paraId="31D7836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rPr>
            </w:pPr>
            <w:r>
              <w:rPr>
                <w:rFonts w:hint="eastAsia" w:ascii="仿宋_GB2312" w:hAnsi="仿宋_GB2312" w:eastAsia="仿宋_GB2312" w:cs="仿宋_GB2312"/>
                <w:b w:val="0"/>
                <w:bCs w:val="0"/>
                <w:color w:val="auto"/>
                <w:spacing w:val="1"/>
                <w:sz w:val="28"/>
                <w:szCs w:val="28"/>
                <w:lang w:val="en-US" w:eastAsia="zh-CN"/>
              </w:rPr>
              <w:t>1.</w:t>
            </w:r>
            <w:r>
              <w:rPr>
                <w:rFonts w:hint="eastAsia" w:ascii="仿宋_GB2312" w:hAnsi="仿宋_GB2312" w:eastAsia="仿宋_GB2312" w:cs="仿宋_GB2312"/>
                <w:b w:val="0"/>
                <w:bCs w:val="0"/>
                <w:color w:val="auto"/>
                <w:spacing w:val="1"/>
                <w:sz w:val="28"/>
                <w:szCs w:val="28"/>
              </w:rPr>
              <w:t>火候不当</w:t>
            </w:r>
            <w:r>
              <w:rPr>
                <w:rFonts w:hint="eastAsia" w:ascii="仿宋_GB2312" w:hAnsi="仿宋_GB2312" w:eastAsia="仿宋_GB2312" w:cs="仿宋_GB2312"/>
                <w:b w:val="0"/>
                <w:bCs w:val="0"/>
                <w:color w:val="auto"/>
                <w:spacing w:val="1"/>
                <w:sz w:val="28"/>
                <w:szCs w:val="28"/>
                <w:lang w:val="en-US" w:eastAsia="zh-CN"/>
              </w:rPr>
              <w:t>扣1-5分；</w:t>
            </w:r>
          </w:p>
          <w:p w14:paraId="7E1F46E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1"/>
                <w:sz w:val="28"/>
                <w:szCs w:val="28"/>
                <w:lang w:val="en-US" w:eastAsia="zh-CN"/>
              </w:rPr>
              <w:t>2.</w:t>
            </w:r>
            <w:r>
              <w:rPr>
                <w:rFonts w:hint="eastAsia" w:ascii="仿宋_GB2312" w:hAnsi="仿宋_GB2312" w:eastAsia="仿宋_GB2312" w:cs="仿宋_GB2312"/>
                <w:b w:val="0"/>
                <w:bCs w:val="0"/>
                <w:color w:val="auto"/>
                <w:spacing w:val="1"/>
                <w:sz w:val="28"/>
                <w:szCs w:val="28"/>
              </w:rPr>
              <w:t>口感欠佳</w:t>
            </w:r>
            <w:r>
              <w:rPr>
                <w:rFonts w:hint="eastAsia" w:ascii="仿宋_GB2312" w:hAnsi="仿宋_GB2312" w:eastAsia="仿宋_GB2312" w:cs="仿宋_GB2312"/>
                <w:b w:val="0"/>
                <w:bCs w:val="0"/>
                <w:color w:val="auto"/>
                <w:spacing w:val="1"/>
                <w:sz w:val="28"/>
                <w:szCs w:val="28"/>
                <w:lang w:val="en-US" w:eastAsia="zh-CN"/>
              </w:rPr>
              <w:t>扣1-5分；</w:t>
            </w:r>
          </w:p>
        </w:tc>
      </w:tr>
      <w:tr w14:paraId="37D28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vAlign w:val="center"/>
          </w:tcPr>
          <w:p w14:paraId="42D6D23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1"/>
                <w:sz w:val="28"/>
                <w:szCs w:val="28"/>
              </w:rPr>
              <w:t>卫生</w:t>
            </w:r>
          </w:p>
        </w:tc>
        <w:tc>
          <w:tcPr>
            <w:tcW w:w="1093" w:type="dxa"/>
            <w:vAlign w:val="center"/>
          </w:tcPr>
          <w:p w14:paraId="474E142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10分</w:t>
            </w:r>
          </w:p>
        </w:tc>
        <w:tc>
          <w:tcPr>
            <w:tcW w:w="5926" w:type="dxa"/>
            <w:vAlign w:val="center"/>
          </w:tcPr>
          <w:p w14:paraId="02FC1CD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4"/>
                <w:sz w:val="28"/>
                <w:szCs w:val="28"/>
                <w:lang w:eastAsia="zh-CN"/>
              </w:rPr>
            </w:pPr>
            <w:r>
              <w:rPr>
                <w:rFonts w:hint="eastAsia" w:ascii="仿宋_GB2312" w:hAnsi="仿宋_GB2312" w:eastAsia="仿宋_GB2312" w:cs="仿宋_GB2312"/>
                <w:b w:val="0"/>
                <w:bCs w:val="0"/>
                <w:color w:val="auto"/>
                <w:spacing w:val="-4"/>
                <w:sz w:val="28"/>
                <w:szCs w:val="28"/>
                <w:lang w:val="en-US" w:eastAsia="zh-CN"/>
              </w:rPr>
              <w:t>1.</w:t>
            </w:r>
            <w:r>
              <w:rPr>
                <w:rFonts w:hint="eastAsia" w:ascii="仿宋_GB2312" w:hAnsi="仿宋_GB2312" w:eastAsia="仿宋_GB2312" w:cs="仿宋_GB2312"/>
                <w:b w:val="0"/>
                <w:bCs w:val="0"/>
                <w:color w:val="auto"/>
                <w:spacing w:val="-4"/>
                <w:sz w:val="28"/>
                <w:szCs w:val="28"/>
              </w:rPr>
              <w:t>成品有异物</w:t>
            </w:r>
            <w:r>
              <w:rPr>
                <w:rFonts w:hint="eastAsia" w:ascii="仿宋_GB2312" w:hAnsi="仿宋_GB2312" w:eastAsia="仿宋_GB2312" w:cs="仿宋_GB2312"/>
                <w:b w:val="0"/>
                <w:bCs w:val="0"/>
                <w:color w:val="auto"/>
                <w:spacing w:val="-4"/>
                <w:sz w:val="28"/>
                <w:szCs w:val="28"/>
                <w:lang w:val="en-US" w:eastAsia="zh-CN"/>
              </w:rPr>
              <w:t>扣</w:t>
            </w:r>
            <w:r>
              <w:rPr>
                <w:rFonts w:hint="eastAsia" w:ascii="仿宋_GB2312" w:hAnsi="仿宋_GB2312" w:eastAsia="仿宋_GB2312" w:cs="仿宋_GB2312"/>
                <w:b w:val="0"/>
                <w:bCs w:val="0"/>
                <w:color w:val="auto"/>
                <w:spacing w:val="-3"/>
                <w:sz w:val="28"/>
                <w:szCs w:val="28"/>
              </w:rPr>
              <w:t>1-</w:t>
            </w:r>
            <w:r>
              <w:rPr>
                <w:rFonts w:hint="eastAsia" w:ascii="仿宋_GB2312" w:hAnsi="仿宋_GB2312" w:eastAsia="仿宋_GB2312" w:cs="仿宋_GB2312"/>
                <w:b w:val="0"/>
                <w:bCs w:val="0"/>
                <w:color w:val="auto"/>
                <w:spacing w:val="-3"/>
                <w:sz w:val="28"/>
                <w:szCs w:val="28"/>
                <w:lang w:val="en-US" w:eastAsia="zh-CN"/>
              </w:rPr>
              <w:t>4</w:t>
            </w:r>
            <w:r>
              <w:rPr>
                <w:rFonts w:hint="eastAsia" w:ascii="仿宋_GB2312" w:hAnsi="仿宋_GB2312" w:eastAsia="仿宋_GB2312" w:cs="仿宋_GB2312"/>
                <w:b w:val="0"/>
                <w:bCs w:val="0"/>
                <w:color w:val="auto"/>
                <w:spacing w:val="-3"/>
                <w:sz w:val="28"/>
                <w:szCs w:val="28"/>
              </w:rPr>
              <w:t>分</w:t>
            </w:r>
            <w:r>
              <w:rPr>
                <w:rFonts w:hint="eastAsia" w:ascii="仿宋_GB2312" w:hAnsi="仿宋_GB2312" w:eastAsia="仿宋_GB2312" w:cs="仿宋_GB2312"/>
                <w:b w:val="0"/>
                <w:bCs w:val="0"/>
                <w:color w:val="auto"/>
                <w:spacing w:val="-3"/>
                <w:sz w:val="28"/>
                <w:szCs w:val="28"/>
                <w:lang w:eastAsia="zh-CN"/>
              </w:rPr>
              <w:t>；</w:t>
            </w:r>
          </w:p>
          <w:p w14:paraId="1BCEBFD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4"/>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2.</w:t>
            </w:r>
            <w:r>
              <w:rPr>
                <w:rFonts w:hint="eastAsia" w:ascii="仿宋_GB2312" w:hAnsi="仿宋_GB2312" w:eastAsia="仿宋_GB2312" w:cs="仿宋_GB2312"/>
                <w:b w:val="0"/>
                <w:bCs w:val="0"/>
                <w:color w:val="auto"/>
                <w:spacing w:val="1"/>
                <w:sz w:val="28"/>
                <w:szCs w:val="28"/>
              </w:rPr>
              <w:t>器皿不洁</w:t>
            </w:r>
            <w:r>
              <w:rPr>
                <w:rFonts w:hint="eastAsia" w:ascii="仿宋_GB2312" w:hAnsi="仿宋_GB2312" w:eastAsia="仿宋_GB2312" w:cs="仿宋_GB2312"/>
                <w:b w:val="0"/>
                <w:bCs w:val="0"/>
                <w:color w:val="auto"/>
                <w:spacing w:val="1"/>
                <w:sz w:val="28"/>
                <w:szCs w:val="28"/>
                <w:lang w:val="en-US" w:eastAsia="zh-CN"/>
              </w:rPr>
              <w:t>扣1-6分；</w:t>
            </w:r>
          </w:p>
        </w:tc>
      </w:tr>
      <w:tr w14:paraId="0AB79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vAlign w:val="center"/>
          </w:tcPr>
          <w:p w14:paraId="5B665E7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1"/>
                <w:sz w:val="28"/>
                <w:szCs w:val="28"/>
              </w:rPr>
              <w:t>创意</w:t>
            </w:r>
          </w:p>
        </w:tc>
        <w:tc>
          <w:tcPr>
            <w:tcW w:w="1093" w:type="dxa"/>
            <w:vAlign w:val="center"/>
          </w:tcPr>
          <w:p w14:paraId="344092F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10分</w:t>
            </w:r>
          </w:p>
        </w:tc>
        <w:tc>
          <w:tcPr>
            <w:tcW w:w="5926" w:type="dxa"/>
            <w:vAlign w:val="center"/>
          </w:tcPr>
          <w:p w14:paraId="271DA96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1"/>
                <w:sz w:val="28"/>
                <w:szCs w:val="28"/>
                <w:lang w:val="en-US" w:eastAsia="zh-CN"/>
              </w:rPr>
              <w:t>1.创意简单或无创意扣1-5分；</w:t>
            </w:r>
          </w:p>
        </w:tc>
      </w:tr>
    </w:tbl>
    <w:p w14:paraId="4E2E0BE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Chars="0" w:right="0" w:rightChars="0"/>
        <w:jc w:val="center"/>
        <w:textAlignment w:val="baseline"/>
        <w:rPr>
          <w:rFonts w:hint="eastAsia" w:ascii="仿宋_GB2312" w:hAnsi="仿宋_GB2312" w:eastAsia="仿宋_GB2312" w:cs="仿宋_GB2312"/>
          <w:b w:val="0"/>
          <w:bCs w:val="0"/>
          <w:color w:val="auto"/>
          <w:spacing w:val="6"/>
          <w:sz w:val="32"/>
          <w:szCs w:val="32"/>
          <w:highlight w:val="none"/>
          <w:lang w:val="en-US" w:eastAsia="zh-CN"/>
        </w:rPr>
      </w:pPr>
      <w:r>
        <w:rPr>
          <w:rFonts w:hint="eastAsia" w:ascii="仿宋_GB2312" w:hAnsi="仿宋_GB2312" w:eastAsia="仿宋_GB2312" w:cs="仿宋_GB2312"/>
          <w:b w:val="0"/>
          <w:bCs w:val="0"/>
          <w:color w:val="auto"/>
          <w:spacing w:val="6"/>
          <w:sz w:val="32"/>
          <w:szCs w:val="32"/>
          <w:highlight w:val="none"/>
          <w:lang w:val="en-US" w:eastAsia="zh-CN"/>
        </w:rPr>
        <w:t>表4 药膳面点评分细则</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3"/>
        <w:gridCol w:w="1093"/>
        <w:gridCol w:w="5926"/>
      </w:tblGrid>
      <w:tr w14:paraId="0EE01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vAlign w:val="center"/>
          </w:tcPr>
          <w:p w14:paraId="27F2C21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3"/>
                <w:sz w:val="28"/>
                <w:szCs w:val="28"/>
                <w:vertAlign w:val="baseline"/>
                <w:lang w:val="en-US" w:eastAsia="zh-CN"/>
              </w:rPr>
              <w:t>评分项目</w:t>
            </w:r>
          </w:p>
        </w:tc>
        <w:tc>
          <w:tcPr>
            <w:tcW w:w="1093" w:type="dxa"/>
            <w:vAlign w:val="center"/>
          </w:tcPr>
          <w:p w14:paraId="47500CE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3"/>
                <w:sz w:val="28"/>
                <w:szCs w:val="28"/>
                <w:vertAlign w:val="baseline"/>
                <w:lang w:val="en-US" w:eastAsia="zh-CN"/>
              </w:rPr>
              <w:t>分值</w:t>
            </w:r>
          </w:p>
        </w:tc>
        <w:tc>
          <w:tcPr>
            <w:tcW w:w="5926" w:type="dxa"/>
            <w:vAlign w:val="center"/>
          </w:tcPr>
          <w:p w14:paraId="33DEC7B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snapToGrid w:val="0"/>
                <w:color w:val="auto"/>
                <w:kern w:val="0"/>
                <w:sz w:val="28"/>
                <w:szCs w:val="28"/>
                <w:lang w:val="en-US" w:eastAsia="zh-CN" w:bidi="ar"/>
              </w:rPr>
              <w:t>具体扣分细则</w:t>
            </w:r>
          </w:p>
        </w:tc>
      </w:tr>
      <w:tr w14:paraId="76349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vAlign w:val="center"/>
          </w:tcPr>
          <w:p w14:paraId="21D1F2B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1"/>
                <w:sz w:val="28"/>
                <w:szCs w:val="28"/>
              </w:rPr>
              <w:t>观感</w:t>
            </w:r>
          </w:p>
        </w:tc>
        <w:tc>
          <w:tcPr>
            <w:tcW w:w="1093" w:type="dxa"/>
            <w:vAlign w:val="center"/>
          </w:tcPr>
          <w:p w14:paraId="5BB4E41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3"/>
                <w:sz w:val="28"/>
                <w:szCs w:val="28"/>
                <w:vertAlign w:val="baseline"/>
                <w:lang w:val="en-US" w:eastAsia="zh-CN"/>
              </w:rPr>
              <w:t>30</w:t>
            </w:r>
          </w:p>
        </w:tc>
        <w:tc>
          <w:tcPr>
            <w:tcW w:w="5926" w:type="dxa"/>
            <w:vAlign w:val="center"/>
          </w:tcPr>
          <w:p w14:paraId="6576D99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1.形态不佳扣1～3分；</w:t>
            </w:r>
          </w:p>
          <w:p w14:paraId="4FA8C99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2.规格不一扣1～3分；</w:t>
            </w:r>
          </w:p>
          <w:p w14:paraId="3C7FCA4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3.色泽不正扣1～3分；</w:t>
            </w:r>
          </w:p>
          <w:p w14:paraId="35198CB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4.装盘不当扣1～3分；</w:t>
            </w:r>
          </w:p>
          <w:p w14:paraId="20E2DBA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5.成品少于规定数量，每少1人量扣1分。</w:t>
            </w:r>
          </w:p>
        </w:tc>
      </w:tr>
      <w:tr w14:paraId="6E142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vAlign w:val="center"/>
          </w:tcPr>
          <w:p w14:paraId="1BCEBAF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1"/>
                <w:sz w:val="28"/>
                <w:szCs w:val="28"/>
              </w:rPr>
              <w:t>味感</w:t>
            </w:r>
          </w:p>
        </w:tc>
        <w:tc>
          <w:tcPr>
            <w:tcW w:w="1093" w:type="dxa"/>
            <w:vAlign w:val="center"/>
          </w:tcPr>
          <w:p w14:paraId="4EE01BE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3"/>
                <w:sz w:val="28"/>
                <w:szCs w:val="28"/>
                <w:vertAlign w:val="baseline"/>
                <w:lang w:val="en-US" w:eastAsia="zh-CN"/>
              </w:rPr>
              <w:t>25分</w:t>
            </w:r>
          </w:p>
        </w:tc>
        <w:tc>
          <w:tcPr>
            <w:tcW w:w="5926" w:type="dxa"/>
            <w:vAlign w:val="center"/>
          </w:tcPr>
          <w:p w14:paraId="0D7539E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rPr>
            </w:pPr>
            <w:r>
              <w:rPr>
                <w:rFonts w:hint="eastAsia" w:ascii="仿宋_GB2312" w:hAnsi="仿宋_GB2312" w:eastAsia="仿宋_GB2312" w:cs="仿宋_GB2312"/>
                <w:b w:val="0"/>
                <w:bCs w:val="0"/>
                <w:color w:val="auto"/>
                <w:spacing w:val="1"/>
                <w:sz w:val="28"/>
                <w:szCs w:val="28"/>
                <w:lang w:val="en-US" w:eastAsia="zh-CN"/>
              </w:rPr>
              <w:t>1.口味不当扣1-6分；</w:t>
            </w:r>
          </w:p>
          <w:p w14:paraId="07EDE44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2.</w:t>
            </w:r>
            <w:r>
              <w:rPr>
                <w:rFonts w:hint="eastAsia" w:ascii="仿宋_GB2312" w:hAnsi="仿宋_GB2312" w:eastAsia="仿宋_GB2312" w:cs="仿宋_GB2312"/>
                <w:b w:val="0"/>
                <w:bCs w:val="0"/>
                <w:color w:val="auto"/>
                <w:spacing w:val="-6"/>
                <w:sz w:val="28"/>
                <w:szCs w:val="28"/>
              </w:rPr>
              <w:t>有异味</w:t>
            </w:r>
            <w:r>
              <w:rPr>
                <w:rFonts w:hint="eastAsia" w:ascii="仿宋_GB2312" w:hAnsi="仿宋_GB2312" w:eastAsia="仿宋_GB2312" w:cs="仿宋_GB2312"/>
                <w:b w:val="0"/>
                <w:bCs w:val="0"/>
                <w:color w:val="auto"/>
                <w:spacing w:val="1"/>
                <w:sz w:val="28"/>
                <w:szCs w:val="28"/>
                <w:lang w:val="en-US" w:eastAsia="zh-CN"/>
              </w:rPr>
              <w:t>扣1-4分；</w:t>
            </w:r>
          </w:p>
        </w:tc>
      </w:tr>
      <w:tr w14:paraId="21B1B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vAlign w:val="center"/>
          </w:tcPr>
          <w:p w14:paraId="6805102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1"/>
                <w:sz w:val="28"/>
                <w:szCs w:val="28"/>
              </w:rPr>
              <w:t>质感</w:t>
            </w:r>
          </w:p>
        </w:tc>
        <w:tc>
          <w:tcPr>
            <w:tcW w:w="1093" w:type="dxa"/>
            <w:vAlign w:val="center"/>
          </w:tcPr>
          <w:p w14:paraId="6E6E089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3"/>
                <w:sz w:val="28"/>
                <w:szCs w:val="28"/>
                <w:vertAlign w:val="baseline"/>
                <w:lang w:val="en-US" w:eastAsia="zh-CN"/>
              </w:rPr>
              <w:t>25分</w:t>
            </w:r>
          </w:p>
        </w:tc>
        <w:tc>
          <w:tcPr>
            <w:tcW w:w="5926" w:type="dxa"/>
            <w:vAlign w:val="center"/>
          </w:tcPr>
          <w:p w14:paraId="3393715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eastAsia="zh-CN"/>
              </w:rPr>
            </w:pPr>
            <w:r>
              <w:rPr>
                <w:rFonts w:hint="eastAsia" w:ascii="仿宋_GB2312" w:hAnsi="仿宋_GB2312" w:eastAsia="仿宋_GB2312" w:cs="仿宋_GB2312"/>
                <w:b w:val="0"/>
                <w:bCs w:val="0"/>
                <w:color w:val="auto"/>
                <w:spacing w:val="1"/>
                <w:sz w:val="28"/>
                <w:szCs w:val="28"/>
                <w:lang w:val="en-US" w:eastAsia="zh-CN"/>
              </w:rPr>
              <w:t>1.</w:t>
            </w:r>
            <w:r>
              <w:rPr>
                <w:rFonts w:hint="eastAsia" w:ascii="仿宋_GB2312" w:hAnsi="仿宋_GB2312" w:eastAsia="仿宋_GB2312" w:cs="仿宋_GB2312"/>
                <w:b w:val="0"/>
                <w:bCs w:val="0"/>
                <w:color w:val="auto"/>
                <w:spacing w:val="1"/>
                <w:sz w:val="28"/>
                <w:szCs w:val="28"/>
              </w:rPr>
              <w:t>用料配比不当扣1～3分</w:t>
            </w:r>
            <w:r>
              <w:rPr>
                <w:rFonts w:hint="eastAsia" w:ascii="仿宋_GB2312" w:hAnsi="仿宋_GB2312" w:eastAsia="仿宋_GB2312" w:cs="仿宋_GB2312"/>
                <w:b w:val="0"/>
                <w:bCs w:val="0"/>
                <w:color w:val="auto"/>
                <w:spacing w:val="1"/>
                <w:sz w:val="28"/>
                <w:szCs w:val="28"/>
                <w:lang w:eastAsia="zh-CN"/>
              </w:rPr>
              <w:t>；</w:t>
            </w:r>
          </w:p>
          <w:p w14:paraId="0876922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eastAsia="zh-CN"/>
              </w:rPr>
            </w:pPr>
            <w:r>
              <w:rPr>
                <w:rFonts w:hint="eastAsia" w:ascii="仿宋_GB2312" w:hAnsi="仿宋_GB2312" w:eastAsia="仿宋_GB2312" w:cs="仿宋_GB2312"/>
                <w:b w:val="0"/>
                <w:bCs w:val="0"/>
                <w:color w:val="auto"/>
                <w:spacing w:val="1"/>
                <w:sz w:val="28"/>
                <w:szCs w:val="28"/>
                <w:lang w:val="en-US" w:eastAsia="zh-CN"/>
              </w:rPr>
              <w:t>2.</w:t>
            </w:r>
            <w:r>
              <w:rPr>
                <w:rFonts w:hint="eastAsia" w:ascii="仿宋_GB2312" w:hAnsi="仿宋_GB2312" w:eastAsia="仿宋_GB2312" w:cs="仿宋_GB2312"/>
                <w:b w:val="0"/>
                <w:bCs w:val="0"/>
                <w:color w:val="auto"/>
                <w:spacing w:val="1"/>
                <w:sz w:val="28"/>
                <w:szCs w:val="28"/>
              </w:rPr>
              <w:t>制作工艺不当扣1～3分</w:t>
            </w:r>
            <w:r>
              <w:rPr>
                <w:rFonts w:hint="eastAsia" w:ascii="仿宋_GB2312" w:hAnsi="仿宋_GB2312" w:eastAsia="仿宋_GB2312" w:cs="仿宋_GB2312"/>
                <w:b w:val="0"/>
                <w:bCs w:val="0"/>
                <w:color w:val="auto"/>
                <w:spacing w:val="1"/>
                <w:sz w:val="28"/>
                <w:szCs w:val="28"/>
                <w:lang w:eastAsia="zh-CN"/>
              </w:rPr>
              <w:t>；</w:t>
            </w:r>
          </w:p>
          <w:p w14:paraId="5A80DCB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1"/>
                <w:sz w:val="28"/>
                <w:szCs w:val="28"/>
                <w:lang w:val="en-US" w:eastAsia="zh-CN"/>
              </w:rPr>
              <w:t>3.</w:t>
            </w:r>
            <w:r>
              <w:rPr>
                <w:rFonts w:hint="eastAsia" w:ascii="仿宋_GB2312" w:hAnsi="仿宋_GB2312" w:eastAsia="仿宋_GB2312" w:cs="仿宋_GB2312"/>
                <w:b w:val="0"/>
                <w:bCs w:val="0"/>
                <w:color w:val="auto"/>
                <w:spacing w:val="1"/>
                <w:sz w:val="28"/>
                <w:szCs w:val="28"/>
              </w:rPr>
              <w:t>质感欠佳扣1～4分。</w:t>
            </w:r>
          </w:p>
        </w:tc>
      </w:tr>
      <w:tr w14:paraId="29E64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vAlign w:val="center"/>
          </w:tcPr>
          <w:p w14:paraId="748D908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1"/>
                <w:sz w:val="28"/>
                <w:szCs w:val="28"/>
              </w:rPr>
              <w:t>卫生</w:t>
            </w:r>
          </w:p>
        </w:tc>
        <w:tc>
          <w:tcPr>
            <w:tcW w:w="1093" w:type="dxa"/>
            <w:vAlign w:val="center"/>
          </w:tcPr>
          <w:p w14:paraId="52E722F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10分</w:t>
            </w:r>
          </w:p>
        </w:tc>
        <w:tc>
          <w:tcPr>
            <w:tcW w:w="5926" w:type="dxa"/>
            <w:vAlign w:val="center"/>
          </w:tcPr>
          <w:p w14:paraId="624FD32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eastAsia="zh-CN"/>
              </w:rPr>
            </w:pPr>
            <w:r>
              <w:rPr>
                <w:rFonts w:hint="eastAsia" w:ascii="仿宋_GB2312" w:hAnsi="仿宋_GB2312" w:eastAsia="仿宋_GB2312" w:cs="仿宋_GB2312"/>
                <w:b w:val="0"/>
                <w:bCs w:val="0"/>
                <w:color w:val="auto"/>
                <w:spacing w:val="1"/>
                <w:sz w:val="28"/>
                <w:szCs w:val="28"/>
                <w:lang w:val="en-US" w:eastAsia="zh-CN"/>
              </w:rPr>
              <w:t>1.</w:t>
            </w:r>
            <w:r>
              <w:rPr>
                <w:rFonts w:hint="eastAsia" w:ascii="仿宋_GB2312" w:hAnsi="仿宋_GB2312" w:eastAsia="仿宋_GB2312" w:cs="仿宋_GB2312"/>
                <w:b w:val="0"/>
                <w:bCs w:val="0"/>
                <w:color w:val="auto"/>
                <w:spacing w:val="1"/>
                <w:sz w:val="28"/>
                <w:szCs w:val="28"/>
              </w:rPr>
              <w:t>成品有异物</w:t>
            </w:r>
            <w:r>
              <w:rPr>
                <w:rFonts w:hint="eastAsia" w:ascii="仿宋_GB2312" w:hAnsi="仿宋_GB2312" w:eastAsia="仿宋_GB2312" w:cs="仿宋_GB2312"/>
                <w:b w:val="0"/>
                <w:bCs w:val="0"/>
                <w:color w:val="auto"/>
                <w:spacing w:val="1"/>
                <w:sz w:val="28"/>
                <w:szCs w:val="28"/>
                <w:lang w:val="en-US" w:eastAsia="zh-CN"/>
              </w:rPr>
              <w:t>扣</w:t>
            </w:r>
            <w:r>
              <w:rPr>
                <w:rFonts w:hint="eastAsia" w:ascii="仿宋_GB2312" w:hAnsi="仿宋_GB2312" w:eastAsia="仿宋_GB2312" w:cs="仿宋_GB2312"/>
                <w:b w:val="0"/>
                <w:bCs w:val="0"/>
                <w:color w:val="auto"/>
                <w:spacing w:val="1"/>
                <w:sz w:val="28"/>
                <w:szCs w:val="28"/>
              </w:rPr>
              <w:t>1～</w:t>
            </w:r>
            <w:r>
              <w:rPr>
                <w:rFonts w:hint="eastAsia" w:ascii="仿宋_GB2312" w:hAnsi="仿宋_GB2312" w:eastAsia="仿宋_GB2312" w:cs="仿宋_GB2312"/>
                <w:b w:val="0"/>
                <w:bCs w:val="0"/>
                <w:color w:val="auto"/>
                <w:spacing w:val="1"/>
                <w:sz w:val="28"/>
                <w:szCs w:val="28"/>
                <w:lang w:val="en-US" w:eastAsia="zh-CN"/>
              </w:rPr>
              <w:t>4</w:t>
            </w:r>
            <w:r>
              <w:rPr>
                <w:rFonts w:hint="eastAsia" w:ascii="仿宋_GB2312" w:hAnsi="仿宋_GB2312" w:eastAsia="仿宋_GB2312" w:cs="仿宋_GB2312"/>
                <w:b w:val="0"/>
                <w:bCs w:val="0"/>
                <w:color w:val="auto"/>
                <w:spacing w:val="1"/>
                <w:sz w:val="28"/>
                <w:szCs w:val="28"/>
              </w:rPr>
              <w:t>分</w:t>
            </w:r>
            <w:r>
              <w:rPr>
                <w:rFonts w:hint="eastAsia" w:ascii="仿宋_GB2312" w:hAnsi="仿宋_GB2312" w:eastAsia="仿宋_GB2312" w:cs="仿宋_GB2312"/>
                <w:b w:val="0"/>
                <w:bCs w:val="0"/>
                <w:color w:val="auto"/>
                <w:spacing w:val="1"/>
                <w:sz w:val="28"/>
                <w:szCs w:val="28"/>
                <w:lang w:eastAsia="zh-CN"/>
              </w:rPr>
              <w:t>；</w:t>
            </w:r>
          </w:p>
          <w:p w14:paraId="17F2F31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eastAsia="zh-CN"/>
              </w:rPr>
            </w:pPr>
            <w:r>
              <w:rPr>
                <w:rFonts w:hint="eastAsia" w:ascii="仿宋_GB2312" w:hAnsi="仿宋_GB2312" w:eastAsia="仿宋_GB2312" w:cs="仿宋_GB2312"/>
                <w:b w:val="0"/>
                <w:bCs w:val="0"/>
                <w:color w:val="auto"/>
                <w:spacing w:val="1"/>
                <w:sz w:val="28"/>
                <w:szCs w:val="28"/>
                <w:lang w:val="en-US" w:eastAsia="zh-CN"/>
              </w:rPr>
              <w:t>2.</w:t>
            </w:r>
            <w:r>
              <w:rPr>
                <w:rFonts w:hint="eastAsia" w:ascii="仿宋_GB2312" w:hAnsi="仿宋_GB2312" w:eastAsia="仿宋_GB2312" w:cs="仿宋_GB2312"/>
                <w:b w:val="0"/>
                <w:bCs w:val="0"/>
                <w:color w:val="auto"/>
                <w:spacing w:val="1"/>
                <w:sz w:val="28"/>
                <w:szCs w:val="28"/>
              </w:rPr>
              <w:t>添加剂运用不当扣1～3分</w:t>
            </w:r>
            <w:r>
              <w:rPr>
                <w:rFonts w:hint="eastAsia" w:ascii="仿宋_GB2312" w:hAnsi="仿宋_GB2312" w:eastAsia="仿宋_GB2312" w:cs="仿宋_GB2312"/>
                <w:b w:val="0"/>
                <w:bCs w:val="0"/>
                <w:color w:val="auto"/>
                <w:spacing w:val="1"/>
                <w:sz w:val="28"/>
                <w:szCs w:val="28"/>
                <w:lang w:eastAsia="zh-CN"/>
              </w:rPr>
              <w:t>；</w:t>
            </w:r>
          </w:p>
          <w:p w14:paraId="6687385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3.</w:t>
            </w:r>
            <w:r>
              <w:rPr>
                <w:rFonts w:hint="eastAsia" w:ascii="仿宋_GB2312" w:hAnsi="仿宋_GB2312" w:eastAsia="仿宋_GB2312" w:cs="仿宋_GB2312"/>
                <w:b w:val="0"/>
                <w:bCs w:val="0"/>
                <w:color w:val="auto"/>
                <w:spacing w:val="1"/>
                <w:sz w:val="28"/>
                <w:szCs w:val="28"/>
              </w:rPr>
              <w:t>餐具和盘饰不卫生扣1～2分</w:t>
            </w:r>
            <w:r>
              <w:rPr>
                <w:rFonts w:hint="eastAsia" w:ascii="仿宋_GB2312" w:hAnsi="仿宋_GB2312" w:eastAsia="仿宋_GB2312" w:cs="仿宋_GB2312"/>
                <w:b w:val="0"/>
                <w:bCs w:val="0"/>
                <w:color w:val="auto"/>
                <w:spacing w:val="1"/>
                <w:sz w:val="28"/>
                <w:szCs w:val="28"/>
                <w:lang w:val="en-US" w:eastAsia="zh-CN"/>
              </w:rPr>
              <w:t>；</w:t>
            </w:r>
          </w:p>
        </w:tc>
      </w:tr>
      <w:tr w14:paraId="6AE20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vAlign w:val="center"/>
          </w:tcPr>
          <w:p w14:paraId="4C35657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1"/>
                <w:sz w:val="28"/>
                <w:szCs w:val="28"/>
              </w:rPr>
              <w:t>创意</w:t>
            </w:r>
          </w:p>
        </w:tc>
        <w:tc>
          <w:tcPr>
            <w:tcW w:w="1093" w:type="dxa"/>
            <w:vAlign w:val="center"/>
          </w:tcPr>
          <w:p w14:paraId="6EF990C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10分</w:t>
            </w:r>
          </w:p>
        </w:tc>
        <w:tc>
          <w:tcPr>
            <w:tcW w:w="5926" w:type="dxa"/>
            <w:vAlign w:val="center"/>
          </w:tcPr>
          <w:p w14:paraId="38CE9E4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1.创意简单或无创意扣1</w:t>
            </w:r>
            <w:r>
              <w:rPr>
                <w:rFonts w:hint="eastAsia" w:ascii="仿宋_GB2312" w:hAnsi="仿宋_GB2312" w:eastAsia="仿宋_GB2312" w:cs="仿宋_GB2312"/>
                <w:b w:val="0"/>
                <w:bCs w:val="0"/>
                <w:color w:val="auto"/>
                <w:spacing w:val="1"/>
                <w:sz w:val="28"/>
                <w:szCs w:val="28"/>
              </w:rPr>
              <w:t>～</w:t>
            </w:r>
            <w:r>
              <w:rPr>
                <w:rFonts w:hint="eastAsia" w:ascii="仿宋_GB2312" w:hAnsi="仿宋_GB2312" w:eastAsia="仿宋_GB2312" w:cs="仿宋_GB2312"/>
                <w:b w:val="0"/>
                <w:bCs w:val="0"/>
                <w:color w:val="auto"/>
                <w:spacing w:val="1"/>
                <w:sz w:val="28"/>
                <w:szCs w:val="28"/>
                <w:lang w:val="en-US" w:eastAsia="zh-CN"/>
              </w:rPr>
              <w:t>5分；</w:t>
            </w:r>
          </w:p>
        </w:tc>
      </w:tr>
    </w:tbl>
    <w:p w14:paraId="0230028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32"/>
          <w:szCs w:val="32"/>
          <w:highlight w:val="none"/>
          <w:lang w:val="en-US" w:eastAsia="zh-CN"/>
        </w:rPr>
      </w:pPr>
      <w:r>
        <w:rPr>
          <w:rFonts w:hint="eastAsia" w:ascii="仿宋_GB2312" w:hAnsi="仿宋_GB2312" w:eastAsia="仿宋_GB2312" w:cs="仿宋_GB2312"/>
          <w:b w:val="0"/>
          <w:bCs w:val="0"/>
          <w:color w:val="auto"/>
          <w:spacing w:val="-2"/>
          <w:sz w:val="32"/>
          <w:szCs w:val="32"/>
          <w:lang w:val="en-US" w:eastAsia="zh-CN"/>
        </w:rPr>
        <w:t>表5 汤品或茶饮或药酒评分细则</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3"/>
        <w:gridCol w:w="1093"/>
        <w:gridCol w:w="5926"/>
      </w:tblGrid>
      <w:tr w14:paraId="7AE79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vAlign w:val="center"/>
          </w:tcPr>
          <w:p w14:paraId="5243231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3"/>
                <w:sz w:val="28"/>
                <w:szCs w:val="28"/>
                <w:vertAlign w:val="baseline"/>
                <w:lang w:val="en-US" w:eastAsia="zh-CN"/>
              </w:rPr>
              <w:t>评分项目</w:t>
            </w:r>
          </w:p>
        </w:tc>
        <w:tc>
          <w:tcPr>
            <w:tcW w:w="1093" w:type="dxa"/>
            <w:vAlign w:val="center"/>
          </w:tcPr>
          <w:p w14:paraId="3A59E05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3"/>
                <w:sz w:val="28"/>
                <w:szCs w:val="28"/>
                <w:vertAlign w:val="baseline"/>
                <w:lang w:val="en-US" w:eastAsia="zh-CN"/>
              </w:rPr>
              <w:t>分值</w:t>
            </w:r>
          </w:p>
        </w:tc>
        <w:tc>
          <w:tcPr>
            <w:tcW w:w="5926" w:type="dxa"/>
            <w:vAlign w:val="center"/>
          </w:tcPr>
          <w:p w14:paraId="15EF4C0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snapToGrid w:val="0"/>
                <w:color w:val="auto"/>
                <w:kern w:val="0"/>
                <w:sz w:val="28"/>
                <w:szCs w:val="28"/>
                <w:lang w:val="en-US" w:eastAsia="zh-CN" w:bidi="ar"/>
              </w:rPr>
              <w:t>具体扣分细则</w:t>
            </w:r>
          </w:p>
        </w:tc>
      </w:tr>
      <w:tr w14:paraId="1B4BD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vAlign w:val="center"/>
          </w:tcPr>
          <w:p w14:paraId="3D89657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1"/>
                <w:sz w:val="28"/>
                <w:szCs w:val="28"/>
              </w:rPr>
              <w:t>观感</w:t>
            </w:r>
          </w:p>
        </w:tc>
        <w:tc>
          <w:tcPr>
            <w:tcW w:w="1093" w:type="dxa"/>
            <w:vAlign w:val="center"/>
          </w:tcPr>
          <w:p w14:paraId="1FCC1BC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3"/>
                <w:sz w:val="28"/>
                <w:szCs w:val="28"/>
                <w:vertAlign w:val="baseline"/>
                <w:lang w:val="en-US" w:eastAsia="zh-CN"/>
              </w:rPr>
              <w:t>30</w:t>
            </w:r>
          </w:p>
        </w:tc>
        <w:tc>
          <w:tcPr>
            <w:tcW w:w="5926" w:type="dxa"/>
            <w:vAlign w:val="center"/>
          </w:tcPr>
          <w:p w14:paraId="6A5189B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1.色泽不正扣1～5分；</w:t>
            </w:r>
          </w:p>
          <w:p w14:paraId="0096B8F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2.成品少于规定数量扣1～5分。</w:t>
            </w:r>
          </w:p>
        </w:tc>
      </w:tr>
      <w:tr w14:paraId="08210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vAlign w:val="center"/>
          </w:tcPr>
          <w:p w14:paraId="3ED34E2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1"/>
                <w:sz w:val="28"/>
                <w:szCs w:val="28"/>
              </w:rPr>
              <w:t>味感</w:t>
            </w:r>
          </w:p>
        </w:tc>
        <w:tc>
          <w:tcPr>
            <w:tcW w:w="1093" w:type="dxa"/>
            <w:vAlign w:val="center"/>
          </w:tcPr>
          <w:p w14:paraId="70266F2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3"/>
                <w:sz w:val="28"/>
                <w:szCs w:val="28"/>
                <w:vertAlign w:val="baseline"/>
                <w:lang w:val="en-US" w:eastAsia="zh-CN"/>
              </w:rPr>
              <w:t>25分</w:t>
            </w:r>
          </w:p>
        </w:tc>
        <w:tc>
          <w:tcPr>
            <w:tcW w:w="5926" w:type="dxa"/>
            <w:vAlign w:val="center"/>
          </w:tcPr>
          <w:p w14:paraId="44480C7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rPr>
            </w:pPr>
            <w:r>
              <w:rPr>
                <w:rFonts w:hint="eastAsia" w:ascii="仿宋_GB2312" w:hAnsi="仿宋_GB2312" w:eastAsia="仿宋_GB2312" w:cs="仿宋_GB2312"/>
                <w:b w:val="0"/>
                <w:bCs w:val="0"/>
                <w:color w:val="auto"/>
                <w:spacing w:val="1"/>
                <w:sz w:val="28"/>
                <w:szCs w:val="28"/>
                <w:lang w:val="en-US" w:eastAsia="zh-CN"/>
              </w:rPr>
              <w:t>1.味型不准确扣1～6分；</w:t>
            </w:r>
          </w:p>
          <w:p w14:paraId="4C14A8F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2.</w:t>
            </w:r>
            <w:r>
              <w:rPr>
                <w:rFonts w:hint="eastAsia" w:ascii="仿宋_GB2312" w:hAnsi="仿宋_GB2312" w:eastAsia="仿宋_GB2312" w:cs="仿宋_GB2312"/>
                <w:b w:val="0"/>
                <w:bCs w:val="0"/>
                <w:color w:val="auto"/>
                <w:spacing w:val="-6"/>
                <w:sz w:val="28"/>
                <w:szCs w:val="28"/>
              </w:rPr>
              <w:t>有异味</w:t>
            </w:r>
            <w:r>
              <w:rPr>
                <w:rFonts w:hint="eastAsia" w:ascii="仿宋_GB2312" w:hAnsi="仿宋_GB2312" w:eastAsia="仿宋_GB2312" w:cs="仿宋_GB2312"/>
                <w:b w:val="0"/>
                <w:bCs w:val="0"/>
                <w:color w:val="auto"/>
                <w:spacing w:val="1"/>
                <w:sz w:val="28"/>
                <w:szCs w:val="28"/>
                <w:lang w:val="en-US" w:eastAsia="zh-CN"/>
              </w:rPr>
              <w:t>扣1～6分；</w:t>
            </w:r>
          </w:p>
        </w:tc>
      </w:tr>
      <w:tr w14:paraId="5C18D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vAlign w:val="center"/>
          </w:tcPr>
          <w:p w14:paraId="48896B5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1"/>
                <w:sz w:val="28"/>
                <w:szCs w:val="28"/>
              </w:rPr>
              <w:t>质感</w:t>
            </w:r>
          </w:p>
        </w:tc>
        <w:tc>
          <w:tcPr>
            <w:tcW w:w="1093" w:type="dxa"/>
            <w:vAlign w:val="center"/>
          </w:tcPr>
          <w:p w14:paraId="4E0B35E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3"/>
                <w:sz w:val="28"/>
                <w:szCs w:val="28"/>
                <w:vertAlign w:val="baseline"/>
                <w:lang w:val="en-US" w:eastAsia="zh-CN"/>
              </w:rPr>
              <w:t>25分</w:t>
            </w:r>
          </w:p>
        </w:tc>
        <w:tc>
          <w:tcPr>
            <w:tcW w:w="5926" w:type="dxa"/>
            <w:vAlign w:val="center"/>
          </w:tcPr>
          <w:p w14:paraId="0A17566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eastAsia="zh-CN"/>
              </w:rPr>
            </w:pPr>
            <w:r>
              <w:rPr>
                <w:rFonts w:hint="eastAsia" w:ascii="仿宋_GB2312" w:hAnsi="仿宋_GB2312" w:eastAsia="仿宋_GB2312" w:cs="仿宋_GB2312"/>
                <w:b w:val="0"/>
                <w:bCs w:val="0"/>
                <w:color w:val="auto"/>
                <w:spacing w:val="1"/>
                <w:sz w:val="28"/>
                <w:szCs w:val="28"/>
                <w:lang w:val="en-US" w:eastAsia="zh-CN"/>
              </w:rPr>
              <w:t>1.火候</w:t>
            </w:r>
            <w:r>
              <w:rPr>
                <w:rFonts w:hint="eastAsia" w:ascii="仿宋_GB2312" w:hAnsi="仿宋_GB2312" w:eastAsia="仿宋_GB2312" w:cs="仿宋_GB2312"/>
                <w:b w:val="0"/>
                <w:bCs w:val="0"/>
                <w:color w:val="auto"/>
                <w:spacing w:val="1"/>
                <w:sz w:val="28"/>
                <w:szCs w:val="28"/>
              </w:rPr>
              <w:t>不当扣1～</w:t>
            </w:r>
            <w:r>
              <w:rPr>
                <w:rFonts w:hint="eastAsia" w:ascii="仿宋_GB2312" w:hAnsi="仿宋_GB2312" w:eastAsia="仿宋_GB2312" w:cs="仿宋_GB2312"/>
                <w:b w:val="0"/>
                <w:bCs w:val="0"/>
                <w:color w:val="auto"/>
                <w:spacing w:val="1"/>
                <w:sz w:val="28"/>
                <w:szCs w:val="28"/>
                <w:lang w:val="en-US" w:eastAsia="zh-CN"/>
              </w:rPr>
              <w:t>5</w:t>
            </w:r>
            <w:r>
              <w:rPr>
                <w:rFonts w:hint="eastAsia" w:ascii="仿宋_GB2312" w:hAnsi="仿宋_GB2312" w:eastAsia="仿宋_GB2312" w:cs="仿宋_GB2312"/>
                <w:b w:val="0"/>
                <w:bCs w:val="0"/>
                <w:color w:val="auto"/>
                <w:spacing w:val="1"/>
                <w:sz w:val="28"/>
                <w:szCs w:val="28"/>
              </w:rPr>
              <w:t>分</w:t>
            </w:r>
            <w:r>
              <w:rPr>
                <w:rFonts w:hint="eastAsia" w:ascii="仿宋_GB2312" w:hAnsi="仿宋_GB2312" w:eastAsia="仿宋_GB2312" w:cs="仿宋_GB2312"/>
                <w:b w:val="0"/>
                <w:bCs w:val="0"/>
                <w:color w:val="auto"/>
                <w:spacing w:val="1"/>
                <w:sz w:val="28"/>
                <w:szCs w:val="28"/>
                <w:lang w:eastAsia="zh-CN"/>
              </w:rPr>
              <w:t>；</w:t>
            </w:r>
          </w:p>
          <w:p w14:paraId="0A96CD8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1"/>
                <w:sz w:val="28"/>
                <w:szCs w:val="28"/>
                <w:lang w:val="en-US" w:eastAsia="zh-CN"/>
              </w:rPr>
              <w:t>2.</w:t>
            </w:r>
            <w:r>
              <w:rPr>
                <w:rFonts w:hint="eastAsia" w:ascii="仿宋_GB2312" w:hAnsi="仿宋_GB2312" w:eastAsia="仿宋_GB2312" w:cs="仿宋_GB2312"/>
                <w:b w:val="0"/>
                <w:bCs w:val="0"/>
                <w:color w:val="auto"/>
                <w:spacing w:val="1"/>
                <w:sz w:val="28"/>
                <w:szCs w:val="28"/>
              </w:rPr>
              <w:t>质感欠佳扣1～</w:t>
            </w:r>
            <w:r>
              <w:rPr>
                <w:rFonts w:hint="eastAsia" w:ascii="仿宋_GB2312" w:hAnsi="仿宋_GB2312" w:eastAsia="仿宋_GB2312" w:cs="仿宋_GB2312"/>
                <w:b w:val="0"/>
                <w:bCs w:val="0"/>
                <w:color w:val="auto"/>
                <w:spacing w:val="1"/>
                <w:sz w:val="28"/>
                <w:szCs w:val="28"/>
                <w:lang w:val="en-US" w:eastAsia="zh-CN"/>
              </w:rPr>
              <w:t>5</w:t>
            </w:r>
            <w:r>
              <w:rPr>
                <w:rFonts w:hint="eastAsia" w:ascii="仿宋_GB2312" w:hAnsi="仿宋_GB2312" w:eastAsia="仿宋_GB2312" w:cs="仿宋_GB2312"/>
                <w:b w:val="0"/>
                <w:bCs w:val="0"/>
                <w:color w:val="auto"/>
                <w:spacing w:val="1"/>
                <w:sz w:val="28"/>
                <w:szCs w:val="28"/>
              </w:rPr>
              <w:t>分。</w:t>
            </w:r>
          </w:p>
        </w:tc>
      </w:tr>
      <w:tr w14:paraId="56871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vAlign w:val="center"/>
          </w:tcPr>
          <w:p w14:paraId="0860579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1"/>
                <w:sz w:val="28"/>
                <w:szCs w:val="28"/>
              </w:rPr>
              <w:t>卫生</w:t>
            </w:r>
          </w:p>
        </w:tc>
        <w:tc>
          <w:tcPr>
            <w:tcW w:w="1093" w:type="dxa"/>
            <w:vAlign w:val="center"/>
          </w:tcPr>
          <w:p w14:paraId="0A50F57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10分</w:t>
            </w:r>
          </w:p>
        </w:tc>
        <w:tc>
          <w:tcPr>
            <w:tcW w:w="5926" w:type="dxa"/>
            <w:vAlign w:val="center"/>
          </w:tcPr>
          <w:p w14:paraId="3E62FD1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eastAsia="zh-CN"/>
              </w:rPr>
            </w:pPr>
            <w:r>
              <w:rPr>
                <w:rFonts w:hint="eastAsia" w:ascii="仿宋_GB2312" w:hAnsi="仿宋_GB2312" w:eastAsia="仿宋_GB2312" w:cs="仿宋_GB2312"/>
                <w:b w:val="0"/>
                <w:bCs w:val="0"/>
                <w:color w:val="auto"/>
                <w:spacing w:val="1"/>
                <w:sz w:val="28"/>
                <w:szCs w:val="28"/>
                <w:lang w:val="en-US" w:eastAsia="zh-CN"/>
              </w:rPr>
              <w:t>1.</w:t>
            </w:r>
            <w:r>
              <w:rPr>
                <w:rFonts w:hint="eastAsia" w:ascii="仿宋_GB2312" w:hAnsi="仿宋_GB2312" w:eastAsia="仿宋_GB2312" w:cs="仿宋_GB2312"/>
                <w:b w:val="0"/>
                <w:bCs w:val="0"/>
                <w:color w:val="auto"/>
                <w:spacing w:val="1"/>
                <w:sz w:val="28"/>
                <w:szCs w:val="28"/>
              </w:rPr>
              <w:t>成品有异物</w:t>
            </w:r>
            <w:r>
              <w:rPr>
                <w:rFonts w:hint="eastAsia" w:ascii="仿宋_GB2312" w:hAnsi="仿宋_GB2312" w:eastAsia="仿宋_GB2312" w:cs="仿宋_GB2312"/>
                <w:b w:val="0"/>
                <w:bCs w:val="0"/>
                <w:color w:val="auto"/>
                <w:spacing w:val="1"/>
                <w:sz w:val="28"/>
                <w:szCs w:val="28"/>
                <w:lang w:val="en-US" w:eastAsia="zh-CN"/>
              </w:rPr>
              <w:t>扣</w:t>
            </w:r>
            <w:r>
              <w:rPr>
                <w:rFonts w:hint="eastAsia" w:ascii="仿宋_GB2312" w:hAnsi="仿宋_GB2312" w:eastAsia="仿宋_GB2312" w:cs="仿宋_GB2312"/>
                <w:b w:val="0"/>
                <w:bCs w:val="0"/>
                <w:color w:val="auto"/>
                <w:spacing w:val="1"/>
                <w:sz w:val="28"/>
                <w:szCs w:val="28"/>
              </w:rPr>
              <w:t>1</w:t>
            </w:r>
            <w:r>
              <w:rPr>
                <w:rFonts w:hint="eastAsia" w:ascii="仿宋_GB2312" w:hAnsi="仿宋_GB2312" w:eastAsia="仿宋_GB2312" w:cs="仿宋_GB2312"/>
                <w:b w:val="0"/>
                <w:bCs w:val="0"/>
                <w:color w:val="auto"/>
                <w:spacing w:val="1"/>
                <w:sz w:val="28"/>
                <w:szCs w:val="28"/>
                <w:lang w:val="en-US" w:eastAsia="zh-CN"/>
              </w:rPr>
              <w:t>～3</w:t>
            </w:r>
            <w:r>
              <w:rPr>
                <w:rFonts w:hint="eastAsia" w:ascii="仿宋_GB2312" w:hAnsi="仿宋_GB2312" w:eastAsia="仿宋_GB2312" w:cs="仿宋_GB2312"/>
                <w:b w:val="0"/>
                <w:bCs w:val="0"/>
                <w:color w:val="auto"/>
                <w:spacing w:val="1"/>
                <w:sz w:val="28"/>
                <w:szCs w:val="28"/>
              </w:rPr>
              <w:t>分</w:t>
            </w:r>
            <w:r>
              <w:rPr>
                <w:rFonts w:hint="eastAsia" w:ascii="仿宋_GB2312" w:hAnsi="仿宋_GB2312" w:eastAsia="仿宋_GB2312" w:cs="仿宋_GB2312"/>
                <w:b w:val="0"/>
                <w:bCs w:val="0"/>
                <w:color w:val="auto"/>
                <w:spacing w:val="1"/>
                <w:sz w:val="28"/>
                <w:szCs w:val="28"/>
                <w:lang w:eastAsia="zh-CN"/>
              </w:rPr>
              <w:t>；</w:t>
            </w:r>
          </w:p>
          <w:p w14:paraId="2439330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2.</w:t>
            </w:r>
            <w:r>
              <w:rPr>
                <w:rFonts w:hint="eastAsia" w:ascii="仿宋_GB2312" w:hAnsi="仿宋_GB2312" w:eastAsia="仿宋_GB2312" w:cs="仿宋_GB2312"/>
                <w:b w:val="0"/>
                <w:bCs w:val="0"/>
                <w:color w:val="auto"/>
                <w:spacing w:val="1"/>
                <w:sz w:val="28"/>
                <w:szCs w:val="28"/>
              </w:rPr>
              <w:t>器皿不洁</w:t>
            </w:r>
            <w:r>
              <w:rPr>
                <w:rFonts w:hint="eastAsia" w:ascii="仿宋_GB2312" w:hAnsi="仿宋_GB2312" w:eastAsia="仿宋_GB2312" w:cs="仿宋_GB2312"/>
                <w:b w:val="0"/>
                <w:bCs w:val="0"/>
                <w:color w:val="auto"/>
                <w:spacing w:val="1"/>
                <w:sz w:val="28"/>
                <w:szCs w:val="28"/>
                <w:lang w:val="en-US" w:eastAsia="zh-CN"/>
              </w:rPr>
              <w:t>扣1～6分</w:t>
            </w:r>
            <w:r>
              <w:rPr>
                <w:rFonts w:hint="eastAsia" w:ascii="仿宋_GB2312" w:hAnsi="仿宋_GB2312" w:eastAsia="仿宋_GB2312" w:cs="仿宋_GB2312"/>
                <w:b w:val="0"/>
                <w:bCs w:val="0"/>
                <w:color w:val="auto"/>
                <w:spacing w:val="1"/>
                <w:sz w:val="28"/>
                <w:szCs w:val="28"/>
                <w:lang w:eastAsia="zh-CN"/>
              </w:rPr>
              <w:t>；</w:t>
            </w:r>
          </w:p>
        </w:tc>
      </w:tr>
      <w:tr w14:paraId="6419E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vAlign w:val="center"/>
          </w:tcPr>
          <w:p w14:paraId="5999059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1"/>
                <w:sz w:val="28"/>
                <w:szCs w:val="28"/>
              </w:rPr>
              <w:t>创意</w:t>
            </w:r>
          </w:p>
        </w:tc>
        <w:tc>
          <w:tcPr>
            <w:tcW w:w="1093" w:type="dxa"/>
            <w:vAlign w:val="center"/>
          </w:tcPr>
          <w:p w14:paraId="50456AE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10分</w:t>
            </w:r>
          </w:p>
        </w:tc>
        <w:tc>
          <w:tcPr>
            <w:tcW w:w="5926" w:type="dxa"/>
            <w:vAlign w:val="center"/>
          </w:tcPr>
          <w:p w14:paraId="0591E79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1.创意简单或无创意扣1～5分；</w:t>
            </w:r>
          </w:p>
        </w:tc>
      </w:tr>
    </w:tbl>
    <w:p w14:paraId="164497E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32"/>
          <w:szCs w:val="32"/>
          <w:highlight w:val="none"/>
          <w:lang w:val="en-US" w:eastAsia="zh-CN"/>
        </w:rPr>
      </w:pPr>
      <w:r>
        <w:rPr>
          <w:rFonts w:hint="eastAsia" w:ascii="仿宋_GB2312" w:hAnsi="仿宋_GB2312" w:eastAsia="仿宋_GB2312" w:cs="仿宋_GB2312"/>
          <w:b w:val="0"/>
          <w:bCs w:val="0"/>
          <w:color w:val="auto"/>
          <w:spacing w:val="6"/>
          <w:sz w:val="32"/>
          <w:szCs w:val="32"/>
          <w:highlight w:val="none"/>
          <w:lang w:val="en-US" w:eastAsia="zh-CN"/>
        </w:rPr>
        <w:t>表6 自选菜品评分细则</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3"/>
        <w:gridCol w:w="1093"/>
        <w:gridCol w:w="5926"/>
      </w:tblGrid>
      <w:tr w14:paraId="0098C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vAlign w:val="center"/>
          </w:tcPr>
          <w:p w14:paraId="3258F05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3"/>
                <w:sz w:val="28"/>
                <w:szCs w:val="28"/>
                <w:vertAlign w:val="baseline"/>
                <w:lang w:val="en-US" w:eastAsia="zh-CN"/>
              </w:rPr>
              <w:t>评分项目</w:t>
            </w:r>
          </w:p>
        </w:tc>
        <w:tc>
          <w:tcPr>
            <w:tcW w:w="1093" w:type="dxa"/>
            <w:vAlign w:val="center"/>
          </w:tcPr>
          <w:p w14:paraId="4998DC1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3"/>
                <w:sz w:val="28"/>
                <w:szCs w:val="28"/>
                <w:vertAlign w:val="baseline"/>
                <w:lang w:val="en-US" w:eastAsia="zh-CN"/>
              </w:rPr>
              <w:t>分值</w:t>
            </w:r>
          </w:p>
        </w:tc>
        <w:tc>
          <w:tcPr>
            <w:tcW w:w="5926" w:type="dxa"/>
            <w:vAlign w:val="center"/>
          </w:tcPr>
          <w:p w14:paraId="2148B07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snapToGrid w:val="0"/>
                <w:color w:val="auto"/>
                <w:kern w:val="0"/>
                <w:sz w:val="28"/>
                <w:szCs w:val="28"/>
                <w:lang w:val="en-US" w:eastAsia="zh-CN" w:bidi="ar"/>
              </w:rPr>
              <w:t>具体扣分细则</w:t>
            </w:r>
          </w:p>
        </w:tc>
      </w:tr>
      <w:tr w14:paraId="3262C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vAlign w:val="center"/>
          </w:tcPr>
          <w:p w14:paraId="0C962ED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1"/>
                <w:sz w:val="28"/>
                <w:szCs w:val="28"/>
              </w:rPr>
              <w:t>观感</w:t>
            </w:r>
          </w:p>
        </w:tc>
        <w:tc>
          <w:tcPr>
            <w:tcW w:w="1093" w:type="dxa"/>
            <w:vAlign w:val="center"/>
          </w:tcPr>
          <w:p w14:paraId="6F8661C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3"/>
                <w:sz w:val="28"/>
                <w:szCs w:val="28"/>
                <w:vertAlign w:val="baseline"/>
                <w:lang w:val="en-US" w:eastAsia="zh-CN"/>
              </w:rPr>
              <w:t>20</w:t>
            </w:r>
          </w:p>
        </w:tc>
        <w:tc>
          <w:tcPr>
            <w:tcW w:w="5926" w:type="dxa"/>
            <w:vAlign w:val="center"/>
          </w:tcPr>
          <w:p w14:paraId="1779B1A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1.色泽不正扣1～5分；</w:t>
            </w:r>
          </w:p>
          <w:p w14:paraId="1F0FF2E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2.成品少于规定数量扣1～5分。</w:t>
            </w:r>
          </w:p>
        </w:tc>
      </w:tr>
      <w:tr w14:paraId="15483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vAlign w:val="center"/>
          </w:tcPr>
          <w:p w14:paraId="363C814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1"/>
                <w:sz w:val="28"/>
                <w:szCs w:val="28"/>
              </w:rPr>
              <w:t>味感</w:t>
            </w:r>
          </w:p>
        </w:tc>
        <w:tc>
          <w:tcPr>
            <w:tcW w:w="1093" w:type="dxa"/>
            <w:vAlign w:val="center"/>
          </w:tcPr>
          <w:p w14:paraId="7EEB432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3"/>
                <w:sz w:val="28"/>
                <w:szCs w:val="28"/>
                <w:vertAlign w:val="baseline"/>
                <w:lang w:val="en-US" w:eastAsia="zh-CN"/>
              </w:rPr>
              <w:t>25分</w:t>
            </w:r>
          </w:p>
        </w:tc>
        <w:tc>
          <w:tcPr>
            <w:tcW w:w="5926" w:type="dxa"/>
            <w:vAlign w:val="center"/>
          </w:tcPr>
          <w:p w14:paraId="70748EE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rPr>
            </w:pPr>
            <w:r>
              <w:rPr>
                <w:rFonts w:hint="eastAsia" w:ascii="仿宋_GB2312" w:hAnsi="仿宋_GB2312" w:eastAsia="仿宋_GB2312" w:cs="仿宋_GB2312"/>
                <w:b w:val="0"/>
                <w:bCs w:val="0"/>
                <w:color w:val="auto"/>
                <w:spacing w:val="1"/>
                <w:sz w:val="28"/>
                <w:szCs w:val="28"/>
                <w:lang w:val="en-US" w:eastAsia="zh-CN"/>
              </w:rPr>
              <w:t>1.味型不准确扣1～6分；</w:t>
            </w:r>
          </w:p>
          <w:p w14:paraId="6592BA7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2.</w:t>
            </w:r>
            <w:r>
              <w:rPr>
                <w:rFonts w:hint="eastAsia" w:ascii="仿宋_GB2312" w:hAnsi="仿宋_GB2312" w:eastAsia="仿宋_GB2312" w:cs="仿宋_GB2312"/>
                <w:b w:val="0"/>
                <w:bCs w:val="0"/>
                <w:color w:val="auto"/>
                <w:spacing w:val="-6"/>
                <w:sz w:val="28"/>
                <w:szCs w:val="28"/>
              </w:rPr>
              <w:t>有异味</w:t>
            </w:r>
            <w:r>
              <w:rPr>
                <w:rFonts w:hint="eastAsia" w:ascii="仿宋_GB2312" w:hAnsi="仿宋_GB2312" w:eastAsia="仿宋_GB2312" w:cs="仿宋_GB2312"/>
                <w:b w:val="0"/>
                <w:bCs w:val="0"/>
                <w:color w:val="auto"/>
                <w:spacing w:val="1"/>
                <w:sz w:val="28"/>
                <w:szCs w:val="28"/>
                <w:lang w:val="en-US" w:eastAsia="zh-CN"/>
              </w:rPr>
              <w:t>扣1～6分；</w:t>
            </w:r>
          </w:p>
        </w:tc>
      </w:tr>
      <w:tr w14:paraId="2B228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vAlign w:val="center"/>
          </w:tcPr>
          <w:p w14:paraId="7937BC0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1"/>
                <w:sz w:val="28"/>
                <w:szCs w:val="28"/>
              </w:rPr>
              <w:t>质感</w:t>
            </w:r>
          </w:p>
        </w:tc>
        <w:tc>
          <w:tcPr>
            <w:tcW w:w="1093" w:type="dxa"/>
            <w:vAlign w:val="center"/>
          </w:tcPr>
          <w:p w14:paraId="6E923B6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3"/>
                <w:sz w:val="28"/>
                <w:szCs w:val="28"/>
                <w:vertAlign w:val="baseline"/>
                <w:lang w:val="en-US" w:eastAsia="zh-CN"/>
              </w:rPr>
              <w:t>25分</w:t>
            </w:r>
          </w:p>
        </w:tc>
        <w:tc>
          <w:tcPr>
            <w:tcW w:w="5926" w:type="dxa"/>
            <w:vAlign w:val="center"/>
          </w:tcPr>
          <w:p w14:paraId="31B6B3D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eastAsia="zh-CN"/>
              </w:rPr>
            </w:pPr>
            <w:r>
              <w:rPr>
                <w:rFonts w:hint="eastAsia" w:ascii="仿宋_GB2312" w:hAnsi="仿宋_GB2312" w:eastAsia="仿宋_GB2312" w:cs="仿宋_GB2312"/>
                <w:b w:val="0"/>
                <w:bCs w:val="0"/>
                <w:color w:val="auto"/>
                <w:spacing w:val="1"/>
                <w:sz w:val="28"/>
                <w:szCs w:val="28"/>
                <w:lang w:val="en-US" w:eastAsia="zh-CN"/>
              </w:rPr>
              <w:t>1.火候</w:t>
            </w:r>
            <w:r>
              <w:rPr>
                <w:rFonts w:hint="eastAsia" w:ascii="仿宋_GB2312" w:hAnsi="仿宋_GB2312" w:eastAsia="仿宋_GB2312" w:cs="仿宋_GB2312"/>
                <w:b w:val="0"/>
                <w:bCs w:val="0"/>
                <w:color w:val="auto"/>
                <w:spacing w:val="1"/>
                <w:sz w:val="28"/>
                <w:szCs w:val="28"/>
              </w:rPr>
              <w:t>不当扣1～</w:t>
            </w:r>
            <w:r>
              <w:rPr>
                <w:rFonts w:hint="eastAsia" w:ascii="仿宋_GB2312" w:hAnsi="仿宋_GB2312" w:eastAsia="仿宋_GB2312" w:cs="仿宋_GB2312"/>
                <w:b w:val="0"/>
                <w:bCs w:val="0"/>
                <w:color w:val="auto"/>
                <w:spacing w:val="1"/>
                <w:sz w:val="28"/>
                <w:szCs w:val="28"/>
                <w:lang w:val="en-US" w:eastAsia="zh-CN"/>
              </w:rPr>
              <w:t>5</w:t>
            </w:r>
            <w:r>
              <w:rPr>
                <w:rFonts w:hint="eastAsia" w:ascii="仿宋_GB2312" w:hAnsi="仿宋_GB2312" w:eastAsia="仿宋_GB2312" w:cs="仿宋_GB2312"/>
                <w:b w:val="0"/>
                <w:bCs w:val="0"/>
                <w:color w:val="auto"/>
                <w:spacing w:val="1"/>
                <w:sz w:val="28"/>
                <w:szCs w:val="28"/>
              </w:rPr>
              <w:t>分</w:t>
            </w:r>
            <w:r>
              <w:rPr>
                <w:rFonts w:hint="eastAsia" w:ascii="仿宋_GB2312" w:hAnsi="仿宋_GB2312" w:eastAsia="仿宋_GB2312" w:cs="仿宋_GB2312"/>
                <w:b w:val="0"/>
                <w:bCs w:val="0"/>
                <w:color w:val="auto"/>
                <w:spacing w:val="1"/>
                <w:sz w:val="28"/>
                <w:szCs w:val="28"/>
                <w:lang w:eastAsia="zh-CN"/>
              </w:rPr>
              <w:t>；</w:t>
            </w:r>
          </w:p>
          <w:p w14:paraId="54791BC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1"/>
                <w:sz w:val="28"/>
                <w:szCs w:val="28"/>
                <w:lang w:val="en-US" w:eastAsia="zh-CN"/>
              </w:rPr>
              <w:t>2.</w:t>
            </w:r>
            <w:r>
              <w:rPr>
                <w:rFonts w:hint="eastAsia" w:ascii="仿宋_GB2312" w:hAnsi="仿宋_GB2312" w:eastAsia="仿宋_GB2312" w:cs="仿宋_GB2312"/>
                <w:b w:val="0"/>
                <w:bCs w:val="0"/>
                <w:color w:val="auto"/>
                <w:spacing w:val="1"/>
                <w:sz w:val="28"/>
                <w:szCs w:val="28"/>
              </w:rPr>
              <w:t>质感欠佳扣1～</w:t>
            </w:r>
            <w:r>
              <w:rPr>
                <w:rFonts w:hint="eastAsia" w:ascii="仿宋_GB2312" w:hAnsi="仿宋_GB2312" w:eastAsia="仿宋_GB2312" w:cs="仿宋_GB2312"/>
                <w:b w:val="0"/>
                <w:bCs w:val="0"/>
                <w:color w:val="auto"/>
                <w:spacing w:val="1"/>
                <w:sz w:val="28"/>
                <w:szCs w:val="28"/>
                <w:lang w:val="en-US" w:eastAsia="zh-CN"/>
              </w:rPr>
              <w:t>5</w:t>
            </w:r>
            <w:r>
              <w:rPr>
                <w:rFonts w:hint="eastAsia" w:ascii="仿宋_GB2312" w:hAnsi="仿宋_GB2312" w:eastAsia="仿宋_GB2312" w:cs="仿宋_GB2312"/>
                <w:b w:val="0"/>
                <w:bCs w:val="0"/>
                <w:color w:val="auto"/>
                <w:spacing w:val="1"/>
                <w:sz w:val="28"/>
                <w:szCs w:val="28"/>
              </w:rPr>
              <w:t>分。</w:t>
            </w:r>
          </w:p>
        </w:tc>
      </w:tr>
      <w:tr w14:paraId="0DA96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vAlign w:val="center"/>
          </w:tcPr>
          <w:p w14:paraId="5BC0704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1"/>
                <w:sz w:val="28"/>
                <w:szCs w:val="28"/>
              </w:rPr>
              <w:t>卫生</w:t>
            </w:r>
          </w:p>
        </w:tc>
        <w:tc>
          <w:tcPr>
            <w:tcW w:w="1093" w:type="dxa"/>
            <w:vAlign w:val="center"/>
          </w:tcPr>
          <w:p w14:paraId="4612161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10分</w:t>
            </w:r>
          </w:p>
        </w:tc>
        <w:tc>
          <w:tcPr>
            <w:tcW w:w="5926" w:type="dxa"/>
            <w:vAlign w:val="center"/>
          </w:tcPr>
          <w:p w14:paraId="2A1ED7B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eastAsia="zh-CN"/>
              </w:rPr>
            </w:pPr>
            <w:r>
              <w:rPr>
                <w:rFonts w:hint="eastAsia" w:ascii="仿宋_GB2312" w:hAnsi="仿宋_GB2312" w:eastAsia="仿宋_GB2312" w:cs="仿宋_GB2312"/>
                <w:b w:val="0"/>
                <w:bCs w:val="0"/>
                <w:color w:val="auto"/>
                <w:spacing w:val="1"/>
                <w:sz w:val="28"/>
                <w:szCs w:val="28"/>
                <w:lang w:val="en-US" w:eastAsia="zh-CN"/>
              </w:rPr>
              <w:t>1.</w:t>
            </w:r>
            <w:r>
              <w:rPr>
                <w:rFonts w:hint="eastAsia" w:ascii="仿宋_GB2312" w:hAnsi="仿宋_GB2312" w:eastAsia="仿宋_GB2312" w:cs="仿宋_GB2312"/>
                <w:b w:val="0"/>
                <w:bCs w:val="0"/>
                <w:color w:val="auto"/>
                <w:spacing w:val="1"/>
                <w:sz w:val="28"/>
                <w:szCs w:val="28"/>
              </w:rPr>
              <w:t>成品有异物</w:t>
            </w:r>
            <w:r>
              <w:rPr>
                <w:rFonts w:hint="eastAsia" w:ascii="仿宋_GB2312" w:hAnsi="仿宋_GB2312" w:eastAsia="仿宋_GB2312" w:cs="仿宋_GB2312"/>
                <w:b w:val="0"/>
                <w:bCs w:val="0"/>
                <w:color w:val="auto"/>
                <w:spacing w:val="1"/>
                <w:sz w:val="28"/>
                <w:szCs w:val="28"/>
                <w:lang w:val="en-US" w:eastAsia="zh-CN"/>
              </w:rPr>
              <w:t>扣</w:t>
            </w:r>
            <w:r>
              <w:rPr>
                <w:rFonts w:hint="eastAsia" w:ascii="仿宋_GB2312" w:hAnsi="仿宋_GB2312" w:eastAsia="仿宋_GB2312" w:cs="仿宋_GB2312"/>
                <w:b w:val="0"/>
                <w:bCs w:val="0"/>
                <w:color w:val="auto"/>
                <w:spacing w:val="1"/>
                <w:sz w:val="28"/>
                <w:szCs w:val="28"/>
              </w:rPr>
              <w:t>1</w:t>
            </w:r>
            <w:r>
              <w:rPr>
                <w:rFonts w:hint="eastAsia" w:ascii="仿宋_GB2312" w:hAnsi="仿宋_GB2312" w:eastAsia="仿宋_GB2312" w:cs="仿宋_GB2312"/>
                <w:b w:val="0"/>
                <w:bCs w:val="0"/>
                <w:color w:val="auto"/>
                <w:spacing w:val="1"/>
                <w:sz w:val="28"/>
                <w:szCs w:val="28"/>
                <w:lang w:val="en-US" w:eastAsia="zh-CN"/>
              </w:rPr>
              <w:t>～3</w:t>
            </w:r>
            <w:r>
              <w:rPr>
                <w:rFonts w:hint="eastAsia" w:ascii="仿宋_GB2312" w:hAnsi="仿宋_GB2312" w:eastAsia="仿宋_GB2312" w:cs="仿宋_GB2312"/>
                <w:b w:val="0"/>
                <w:bCs w:val="0"/>
                <w:color w:val="auto"/>
                <w:spacing w:val="1"/>
                <w:sz w:val="28"/>
                <w:szCs w:val="28"/>
              </w:rPr>
              <w:t>分</w:t>
            </w:r>
            <w:r>
              <w:rPr>
                <w:rFonts w:hint="eastAsia" w:ascii="仿宋_GB2312" w:hAnsi="仿宋_GB2312" w:eastAsia="仿宋_GB2312" w:cs="仿宋_GB2312"/>
                <w:b w:val="0"/>
                <w:bCs w:val="0"/>
                <w:color w:val="auto"/>
                <w:spacing w:val="1"/>
                <w:sz w:val="28"/>
                <w:szCs w:val="28"/>
                <w:lang w:eastAsia="zh-CN"/>
              </w:rPr>
              <w:t>；</w:t>
            </w:r>
          </w:p>
          <w:p w14:paraId="49D5091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2.</w:t>
            </w:r>
            <w:r>
              <w:rPr>
                <w:rFonts w:hint="eastAsia" w:ascii="仿宋_GB2312" w:hAnsi="仿宋_GB2312" w:eastAsia="仿宋_GB2312" w:cs="仿宋_GB2312"/>
                <w:b w:val="0"/>
                <w:bCs w:val="0"/>
                <w:color w:val="auto"/>
                <w:spacing w:val="1"/>
                <w:sz w:val="28"/>
                <w:szCs w:val="28"/>
              </w:rPr>
              <w:t>器皿不洁</w:t>
            </w:r>
            <w:r>
              <w:rPr>
                <w:rFonts w:hint="eastAsia" w:ascii="仿宋_GB2312" w:hAnsi="仿宋_GB2312" w:eastAsia="仿宋_GB2312" w:cs="仿宋_GB2312"/>
                <w:b w:val="0"/>
                <w:bCs w:val="0"/>
                <w:color w:val="auto"/>
                <w:spacing w:val="1"/>
                <w:sz w:val="28"/>
                <w:szCs w:val="28"/>
                <w:lang w:val="en-US" w:eastAsia="zh-CN"/>
              </w:rPr>
              <w:t>1～6分</w:t>
            </w:r>
            <w:r>
              <w:rPr>
                <w:rFonts w:hint="eastAsia" w:ascii="仿宋_GB2312" w:hAnsi="仿宋_GB2312" w:eastAsia="仿宋_GB2312" w:cs="仿宋_GB2312"/>
                <w:b w:val="0"/>
                <w:bCs w:val="0"/>
                <w:color w:val="auto"/>
                <w:spacing w:val="1"/>
                <w:sz w:val="28"/>
                <w:szCs w:val="28"/>
                <w:lang w:eastAsia="zh-CN"/>
              </w:rPr>
              <w:t>；</w:t>
            </w:r>
          </w:p>
        </w:tc>
      </w:tr>
      <w:tr w14:paraId="74C65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vAlign w:val="center"/>
          </w:tcPr>
          <w:p w14:paraId="00AE3AF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6"/>
                <w:sz w:val="28"/>
                <w:szCs w:val="28"/>
                <w:highlight w:val="none"/>
                <w:vertAlign w:val="baseline"/>
                <w:lang w:val="en-US" w:eastAsia="zh-CN"/>
              </w:rPr>
            </w:pPr>
            <w:r>
              <w:rPr>
                <w:rFonts w:hint="eastAsia" w:ascii="仿宋_GB2312" w:hAnsi="仿宋_GB2312" w:eastAsia="仿宋_GB2312" w:cs="仿宋_GB2312"/>
                <w:b w:val="0"/>
                <w:bCs w:val="0"/>
                <w:color w:val="auto"/>
                <w:spacing w:val="1"/>
                <w:sz w:val="28"/>
                <w:szCs w:val="28"/>
              </w:rPr>
              <w:t>创意</w:t>
            </w:r>
          </w:p>
        </w:tc>
        <w:tc>
          <w:tcPr>
            <w:tcW w:w="1093" w:type="dxa"/>
            <w:vAlign w:val="center"/>
          </w:tcPr>
          <w:p w14:paraId="33951BF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center"/>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20分</w:t>
            </w:r>
          </w:p>
        </w:tc>
        <w:tc>
          <w:tcPr>
            <w:tcW w:w="5926" w:type="dxa"/>
            <w:vAlign w:val="center"/>
          </w:tcPr>
          <w:p w14:paraId="2C2B170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1.创意简单或无创意扣1～5分；</w:t>
            </w:r>
          </w:p>
        </w:tc>
      </w:tr>
    </w:tbl>
    <w:p w14:paraId="12F9098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jc w:val="both"/>
        <w:textAlignment w:val="baseline"/>
        <w:rPr>
          <w:rFonts w:hint="eastAsia" w:ascii="仿宋_GB2312" w:hAnsi="仿宋_GB2312" w:eastAsia="仿宋_GB2312" w:cs="仿宋_GB2312"/>
          <w:b w:val="0"/>
          <w:bCs w:val="0"/>
          <w:color w:val="auto"/>
          <w:spacing w:val="6"/>
          <w:sz w:val="32"/>
          <w:szCs w:val="32"/>
          <w:highlight w:val="none"/>
          <w:lang w:val="en-US" w:eastAsia="zh-CN"/>
        </w:rPr>
      </w:pPr>
      <w:r>
        <w:rPr>
          <w:rFonts w:hint="eastAsia" w:ascii="仿宋_GB2312" w:hAnsi="仿宋_GB2312" w:eastAsia="仿宋_GB2312" w:cs="仿宋_GB2312"/>
          <w:b w:val="0"/>
          <w:bCs w:val="0"/>
          <w:color w:val="auto"/>
          <w:spacing w:val="6"/>
          <w:sz w:val="32"/>
          <w:szCs w:val="32"/>
          <w:highlight w:val="none"/>
          <w:lang w:val="en-US" w:eastAsia="zh-CN"/>
        </w:rPr>
        <w:t>（6）现场评分细则</w:t>
      </w:r>
    </w:p>
    <w:p w14:paraId="5C4022DA">
      <w:pPr>
        <w:ind w:firstLine="644" w:firstLineChars="200"/>
        <w:rPr>
          <w:rFonts w:hint="eastAsia" w:ascii="仿宋_GB2312" w:hAnsi="仿宋_GB2312" w:eastAsia="仿宋_GB2312" w:cs="仿宋_GB2312"/>
          <w:b w:val="0"/>
          <w:bCs w:val="0"/>
          <w:color w:val="auto"/>
          <w:spacing w:val="1"/>
          <w:sz w:val="32"/>
          <w:szCs w:val="32"/>
          <w:lang w:val="en-US" w:eastAsia="zh-CN"/>
        </w:rPr>
      </w:pPr>
      <w:r>
        <w:rPr>
          <w:rFonts w:hint="eastAsia" w:ascii="仿宋_GB2312" w:hAnsi="仿宋_GB2312" w:eastAsia="仿宋_GB2312" w:cs="仿宋_GB2312"/>
          <w:b w:val="0"/>
          <w:bCs w:val="0"/>
          <w:color w:val="auto"/>
          <w:spacing w:val="1"/>
          <w:sz w:val="32"/>
          <w:szCs w:val="32"/>
        </w:rPr>
        <w:t>现场操作评分标准包括选手仪容仪表项和现场操作违规或不规范项。采用扣分法进行评分，裁判员依据现场操作要求对选手的违规行为和违纪现象进行记录，并依据扣分标准进行扣分。</w:t>
      </w:r>
      <w:r>
        <w:rPr>
          <w:rFonts w:hint="eastAsia" w:ascii="仿宋_GB2312" w:hAnsi="仿宋_GB2312" w:eastAsia="仿宋_GB2312" w:cs="仿宋_GB2312"/>
          <w:b w:val="0"/>
          <w:bCs w:val="0"/>
          <w:color w:val="auto"/>
          <w:spacing w:val="1"/>
          <w:sz w:val="32"/>
          <w:szCs w:val="32"/>
          <w:lang w:val="en-US" w:eastAsia="zh-CN"/>
        </w:rPr>
        <w:t>具体扣分标准及评分表如下：</w:t>
      </w:r>
    </w:p>
    <w:p w14:paraId="2300DB1C">
      <w:pPr>
        <w:jc w:val="center"/>
        <w:rPr>
          <w:rFonts w:hint="eastAsia" w:ascii="仿宋_GB2312" w:hAnsi="仿宋_GB2312" w:eastAsia="仿宋_GB2312" w:cs="仿宋_GB2312"/>
          <w:color w:val="auto"/>
          <w:spacing w:val="1"/>
          <w:sz w:val="32"/>
          <w:szCs w:val="32"/>
        </w:rPr>
      </w:pPr>
      <w:r>
        <w:rPr>
          <w:rFonts w:hint="eastAsia" w:ascii="仿宋_GB2312" w:hAnsi="仿宋_GB2312" w:eastAsia="仿宋_GB2312" w:cs="仿宋_GB2312"/>
          <w:b w:val="0"/>
          <w:bCs w:val="0"/>
          <w:color w:val="auto"/>
          <w:spacing w:val="1"/>
          <w:sz w:val="32"/>
          <w:szCs w:val="32"/>
        </w:rPr>
        <w:t>表</w:t>
      </w:r>
      <w:r>
        <w:rPr>
          <w:rFonts w:hint="eastAsia" w:ascii="仿宋_GB2312" w:hAnsi="仿宋_GB2312" w:eastAsia="仿宋_GB2312" w:cs="仿宋_GB2312"/>
          <w:b w:val="0"/>
          <w:bCs w:val="0"/>
          <w:color w:val="auto"/>
          <w:spacing w:val="1"/>
          <w:sz w:val="32"/>
          <w:szCs w:val="32"/>
          <w:lang w:val="en-US" w:eastAsia="zh-CN"/>
        </w:rPr>
        <w:t>7</w:t>
      </w:r>
      <w:r>
        <w:rPr>
          <w:rFonts w:hint="eastAsia" w:ascii="仿宋_GB2312" w:hAnsi="仿宋_GB2312" w:eastAsia="仿宋_GB2312" w:cs="仿宋_GB2312"/>
          <w:b w:val="0"/>
          <w:bCs w:val="0"/>
          <w:color w:val="auto"/>
          <w:spacing w:val="1"/>
          <w:sz w:val="32"/>
          <w:szCs w:val="32"/>
        </w:rPr>
        <w:t xml:space="preserve"> 现场操作违规和不规范操作内容及扣分标准</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1393"/>
        <w:gridCol w:w="6613"/>
      </w:tblGrid>
      <w:tr w14:paraId="7D2DF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tcPr>
          <w:p w14:paraId="57747250">
            <w:pPr>
              <w:jc w:val="center"/>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序号</w:t>
            </w:r>
          </w:p>
        </w:tc>
        <w:tc>
          <w:tcPr>
            <w:tcW w:w="1393" w:type="dxa"/>
          </w:tcPr>
          <w:p w14:paraId="03E0CCEC">
            <w:pPr>
              <w:jc w:val="center"/>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违规或不规范内容</w:t>
            </w:r>
          </w:p>
        </w:tc>
        <w:tc>
          <w:tcPr>
            <w:tcW w:w="6613" w:type="dxa"/>
          </w:tcPr>
          <w:p w14:paraId="786A433B">
            <w:pPr>
              <w:jc w:val="center"/>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相应扣分标准</w:t>
            </w:r>
          </w:p>
        </w:tc>
      </w:tr>
      <w:tr w14:paraId="0F8A3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tcPr>
          <w:p w14:paraId="3BBEB859">
            <w:pPr>
              <w:jc w:val="center"/>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1</w:t>
            </w:r>
          </w:p>
        </w:tc>
        <w:tc>
          <w:tcPr>
            <w:tcW w:w="1393" w:type="dxa"/>
          </w:tcPr>
          <w:p w14:paraId="1708C42F">
            <w:pPr>
              <w:jc w:val="center"/>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仪表仪容</w:t>
            </w:r>
          </w:p>
        </w:tc>
        <w:tc>
          <w:tcPr>
            <w:tcW w:w="6613" w:type="dxa"/>
          </w:tcPr>
          <w:p w14:paraId="1CAFC26D">
            <w:pPr>
              <w:jc w:val="left"/>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长头发未包进工作帽内，散乱；指甲过长或涂带色指甲油；手上佩戴戒指等首饰，每一项扣 10 分，最高扣 20 分。</w:t>
            </w:r>
          </w:p>
        </w:tc>
      </w:tr>
      <w:tr w14:paraId="670AD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tcPr>
          <w:p w14:paraId="1D68A8A1">
            <w:pPr>
              <w:jc w:val="center"/>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2</w:t>
            </w:r>
          </w:p>
        </w:tc>
        <w:tc>
          <w:tcPr>
            <w:tcW w:w="1393" w:type="dxa"/>
          </w:tcPr>
          <w:p w14:paraId="0517D4D8">
            <w:pPr>
              <w:jc w:val="center"/>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着装</w:t>
            </w:r>
          </w:p>
        </w:tc>
        <w:tc>
          <w:tcPr>
            <w:tcW w:w="6613" w:type="dxa"/>
          </w:tcPr>
          <w:p w14:paraId="188466CF">
            <w:pPr>
              <w:jc w:val="left"/>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工作衣、帽不整洁或破损；不穿戴工作衣、帽、围裙；脚踝裸露；不穿厨师专用鞋，每一项扣 10 分，最高扣 20 分，仪表着装按赛程要求。</w:t>
            </w:r>
          </w:p>
        </w:tc>
      </w:tr>
      <w:tr w14:paraId="4CC14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tcPr>
          <w:p w14:paraId="67B6DF13">
            <w:pPr>
              <w:jc w:val="center"/>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3</w:t>
            </w:r>
          </w:p>
        </w:tc>
        <w:tc>
          <w:tcPr>
            <w:tcW w:w="1393" w:type="dxa"/>
          </w:tcPr>
          <w:p w14:paraId="5FDFD5CD">
            <w:pPr>
              <w:jc w:val="center"/>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超时</w:t>
            </w:r>
          </w:p>
        </w:tc>
        <w:tc>
          <w:tcPr>
            <w:tcW w:w="6613" w:type="dxa"/>
          </w:tcPr>
          <w:p w14:paraId="23672B40">
            <w:pPr>
              <w:jc w:val="left"/>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5 分钟内，每分钟扣 2 分，最高扣10 分；5 分钟后终止考试操作，选手离场（本扣分在单模块总分中扣除）。</w:t>
            </w:r>
          </w:p>
        </w:tc>
      </w:tr>
      <w:tr w14:paraId="217F3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tcPr>
          <w:p w14:paraId="678A3E80">
            <w:pPr>
              <w:jc w:val="center"/>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4</w:t>
            </w:r>
          </w:p>
        </w:tc>
        <w:tc>
          <w:tcPr>
            <w:tcW w:w="1393" w:type="dxa"/>
          </w:tcPr>
          <w:p w14:paraId="4A290221">
            <w:pPr>
              <w:jc w:val="center"/>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不关火</w:t>
            </w:r>
          </w:p>
        </w:tc>
        <w:tc>
          <w:tcPr>
            <w:tcW w:w="6613" w:type="dxa"/>
          </w:tcPr>
          <w:p w14:paraId="4B6E6E8E">
            <w:pPr>
              <w:jc w:val="left"/>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无加热操作时炉灶主眼火不关闭，每次扣 5 分，最高 20 分。</w:t>
            </w:r>
          </w:p>
        </w:tc>
      </w:tr>
      <w:tr w14:paraId="597DE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tcPr>
          <w:p w14:paraId="48A5239F">
            <w:pPr>
              <w:jc w:val="center"/>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5</w:t>
            </w:r>
          </w:p>
        </w:tc>
        <w:tc>
          <w:tcPr>
            <w:tcW w:w="1393" w:type="dxa"/>
          </w:tcPr>
          <w:p w14:paraId="1D64B63C">
            <w:pPr>
              <w:jc w:val="center"/>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长流水</w:t>
            </w:r>
          </w:p>
        </w:tc>
        <w:tc>
          <w:tcPr>
            <w:tcW w:w="6613" w:type="dxa"/>
          </w:tcPr>
          <w:p w14:paraId="3E59F74E">
            <w:pPr>
              <w:jc w:val="left"/>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无用水操作，水龙头长流水，每次扣 5 分，最高扣20 分</w:t>
            </w:r>
          </w:p>
        </w:tc>
      </w:tr>
      <w:tr w14:paraId="0F893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tcPr>
          <w:p w14:paraId="6E66969C">
            <w:pPr>
              <w:jc w:val="center"/>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6</w:t>
            </w:r>
          </w:p>
        </w:tc>
        <w:tc>
          <w:tcPr>
            <w:tcW w:w="1393" w:type="dxa"/>
          </w:tcPr>
          <w:p w14:paraId="0BAE243E">
            <w:pPr>
              <w:jc w:val="center"/>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浪费原料</w:t>
            </w:r>
          </w:p>
        </w:tc>
        <w:tc>
          <w:tcPr>
            <w:tcW w:w="6613" w:type="dxa"/>
          </w:tcPr>
          <w:p w14:paraId="077EDBE0">
            <w:pPr>
              <w:jc w:val="left"/>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①将可回收利用的原材料扔入垃圾桶扣 10 分</w:t>
            </w:r>
          </w:p>
          <w:p w14:paraId="2B0D4547">
            <w:pPr>
              <w:jc w:val="left"/>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②原料选用过剩，超过 20%扣20 分</w:t>
            </w:r>
          </w:p>
        </w:tc>
      </w:tr>
      <w:tr w14:paraId="761E1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tcPr>
          <w:p w14:paraId="34BAF1FF">
            <w:pPr>
              <w:jc w:val="center"/>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7</w:t>
            </w:r>
          </w:p>
        </w:tc>
        <w:tc>
          <w:tcPr>
            <w:tcW w:w="1393" w:type="dxa"/>
          </w:tcPr>
          <w:p w14:paraId="4BE8E32D">
            <w:pPr>
              <w:jc w:val="center"/>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多做挑选</w:t>
            </w:r>
          </w:p>
        </w:tc>
        <w:tc>
          <w:tcPr>
            <w:tcW w:w="6613" w:type="dxa"/>
          </w:tcPr>
          <w:p w14:paraId="2A98ED53">
            <w:pPr>
              <w:jc w:val="left"/>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每一件菜品多做挑选扣 10 分，最高扣30 分</w:t>
            </w:r>
          </w:p>
        </w:tc>
      </w:tr>
      <w:tr w14:paraId="1C14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tcPr>
          <w:p w14:paraId="5FBF927A">
            <w:pPr>
              <w:jc w:val="center"/>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8</w:t>
            </w:r>
          </w:p>
        </w:tc>
        <w:tc>
          <w:tcPr>
            <w:tcW w:w="1393" w:type="dxa"/>
          </w:tcPr>
          <w:p w14:paraId="269E98E1">
            <w:pPr>
              <w:jc w:val="center"/>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失饪重做</w:t>
            </w:r>
          </w:p>
        </w:tc>
        <w:tc>
          <w:tcPr>
            <w:tcW w:w="6613" w:type="dxa"/>
          </w:tcPr>
          <w:p w14:paraId="5EAAEAAB">
            <w:pPr>
              <w:jc w:val="left"/>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每一件菜品失饪重做扣 10 分，最高扣30 分</w:t>
            </w:r>
          </w:p>
        </w:tc>
      </w:tr>
      <w:tr w14:paraId="02ACA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tcPr>
          <w:p w14:paraId="554753A3">
            <w:pPr>
              <w:jc w:val="center"/>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9</w:t>
            </w:r>
          </w:p>
        </w:tc>
        <w:tc>
          <w:tcPr>
            <w:tcW w:w="1393" w:type="dxa"/>
          </w:tcPr>
          <w:p w14:paraId="27B1C2E9">
            <w:pPr>
              <w:jc w:val="center"/>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不服从指挥</w:t>
            </w:r>
          </w:p>
        </w:tc>
        <w:tc>
          <w:tcPr>
            <w:tcW w:w="6613" w:type="dxa"/>
          </w:tcPr>
          <w:p w14:paraId="62FC3C12">
            <w:pPr>
              <w:jc w:val="left"/>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不服从现场裁判员指挥每次扣 10 分，最高扣30 分</w:t>
            </w:r>
          </w:p>
        </w:tc>
      </w:tr>
      <w:tr w14:paraId="4937E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tcPr>
          <w:p w14:paraId="7485DA33">
            <w:pPr>
              <w:jc w:val="center"/>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10</w:t>
            </w:r>
          </w:p>
        </w:tc>
        <w:tc>
          <w:tcPr>
            <w:tcW w:w="1393" w:type="dxa"/>
          </w:tcPr>
          <w:p w14:paraId="24F43B29">
            <w:pPr>
              <w:jc w:val="center"/>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安全事故</w:t>
            </w:r>
          </w:p>
        </w:tc>
        <w:tc>
          <w:tcPr>
            <w:tcW w:w="6613" w:type="dxa"/>
          </w:tcPr>
          <w:p w14:paraId="12AD4198">
            <w:pPr>
              <w:jc w:val="left"/>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①不规范操作导致设备损坏、影响其他选手操作等行为，最高扣30 分。</w:t>
            </w:r>
          </w:p>
          <w:p w14:paraId="640124D7">
            <w:pPr>
              <w:jc w:val="left"/>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0"/>
                <w:sz w:val="28"/>
                <w:szCs w:val="28"/>
                <w:lang w:eastAsia="en-US"/>
              </w:rPr>
              <w:t>②</w:t>
            </w:r>
            <w:r>
              <w:rPr>
                <w:rFonts w:hint="eastAsia" w:ascii="仿宋_GB2312" w:hAnsi="仿宋_GB2312" w:eastAsia="仿宋_GB2312" w:cs="仿宋_GB2312"/>
                <w:color w:val="auto"/>
                <w:spacing w:val="-8"/>
                <w:sz w:val="28"/>
                <w:szCs w:val="28"/>
                <w:lang w:eastAsia="en-US"/>
              </w:rPr>
              <w:t>因选手的责任造成火灾扣</w:t>
            </w:r>
            <w:r>
              <w:rPr>
                <w:rFonts w:hint="eastAsia" w:ascii="仿宋_GB2312" w:hAnsi="仿宋_GB2312" w:eastAsia="仿宋_GB2312" w:cs="仿宋_GB2312"/>
                <w:color w:val="auto"/>
                <w:spacing w:val="-4"/>
                <w:sz w:val="28"/>
                <w:szCs w:val="28"/>
                <w:lang w:eastAsia="en-US"/>
              </w:rPr>
              <w:t xml:space="preserve"> </w:t>
            </w:r>
            <w:r>
              <w:rPr>
                <w:rFonts w:hint="eastAsia" w:ascii="仿宋_GB2312" w:hAnsi="仿宋_GB2312" w:eastAsia="仿宋_GB2312" w:cs="仿宋_GB2312"/>
                <w:color w:val="auto"/>
                <w:sz w:val="28"/>
                <w:szCs w:val="28"/>
                <w:lang w:eastAsia="en-US"/>
              </w:rPr>
              <w:t xml:space="preserve">100 </w:t>
            </w:r>
            <w:r>
              <w:rPr>
                <w:rFonts w:hint="eastAsia" w:ascii="仿宋_GB2312" w:hAnsi="仿宋_GB2312" w:eastAsia="仿宋_GB2312" w:cs="仿宋_GB2312"/>
                <w:color w:val="auto"/>
                <w:spacing w:val="-2"/>
                <w:sz w:val="28"/>
                <w:szCs w:val="28"/>
                <w:lang w:eastAsia="en-US"/>
              </w:rPr>
              <w:t>分，终止考试，选手离场</w:t>
            </w:r>
            <w:r>
              <w:rPr>
                <w:rFonts w:hint="eastAsia" w:ascii="仿宋_GB2312" w:hAnsi="仿宋_GB2312" w:eastAsia="仿宋_GB2312" w:cs="仿宋_GB2312"/>
                <w:color w:val="auto"/>
                <w:spacing w:val="-2"/>
                <w:sz w:val="28"/>
                <w:szCs w:val="28"/>
              </w:rPr>
              <w:t>。</w:t>
            </w:r>
          </w:p>
        </w:tc>
      </w:tr>
      <w:tr w14:paraId="0578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tcPr>
          <w:p w14:paraId="36C78223">
            <w:pPr>
              <w:jc w:val="center"/>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11</w:t>
            </w:r>
          </w:p>
        </w:tc>
        <w:tc>
          <w:tcPr>
            <w:tcW w:w="1393" w:type="dxa"/>
          </w:tcPr>
          <w:p w14:paraId="6ACF22BE">
            <w:pPr>
              <w:jc w:val="center"/>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不卫生行为</w:t>
            </w:r>
          </w:p>
        </w:tc>
        <w:tc>
          <w:tcPr>
            <w:tcW w:w="6613" w:type="dxa"/>
          </w:tcPr>
          <w:p w14:paraId="4DF6002E">
            <w:pPr>
              <w:jc w:val="left"/>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①个人不符合《食品安全法》的卫生行为，每次扣 10 分，最多扣50 分。</w:t>
            </w:r>
          </w:p>
          <w:p w14:paraId="2E6F6BC1">
            <w:pPr>
              <w:autoSpaceDE w:val="0"/>
              <w:autoSpaceDN w:val="0"/>
              <w:jc w:val="left"/>
              <w:rPr>
                <w:rFonts w:hint="eastAsia" w:ascii="仿宋_GB2312" w:hAnsi="仿宋_GB2312" w:eastAsia="仿宋_GB2312" w:cs="仿宋_GB2312"/>
                <w:color w:val="auto"/>
                <w:sz w:val="28"/>
                <w:szCs w:val="28"/>
                <w:lang w:eastAsia="en-US"/>
              </w:rPr>
            </w:pPr>
            <w:r>
              <w:rPr>
                <w:rFonts w:hint="eastAsia" w:ascii="仿宋_GB2312" w:hAnsi="仿宋_GB2312" w:eastAsia="仿宋_GB2312" w:cs="仿宋_GB2312"/>
                <w:color w:val="auto"/>
                <w:spacing w:val="-12"/>
                <w:sz w:val="28"/>
                <w:szCs w:val="28"/>
                <w:lang w:eastAsia="en-US"/>
              </w:rPr>
              <w:t>②台面脏乱等操作不卫生行为扣</w:t>
            </w:r>
            <w:r>
              <w:rPr>
                <w:rFonts w:hint="eastAsia" w:ascii="仿宋_GB2312" w:hAnsi="仿宋_GB2312" w:eastAsia="仿宋_GB2312" w:cs="仿宋_GB2312"/>
                <w:color w:val="auto"/>
                <w:spacing w:val="-4"/>
                <w:sz w:val="28"/>
                <w:szCs w:val="28"/>
                <w:lang w:eastAsia="en-US"/>
              </w:rPr>
              <w:t xml:space="preserve"> </w:t>
            </w:r>
            <w:r>
              <w:rPr>
                <w:rFonts w:hint="eastAsia" w:ascii="仿宋_GB2312" w:hAnsi="仿宋_GB2312" w:eastAsia="仿宋_GB2312" w:cs="仿宋_GB2312"/>
                <w:color w:val="auto"/>
                <w:sz w:val="28"/>
                <w:szCs w:val="28"/>
                <w:lang w:eastAsia="en-US"/>
              </w:rPr>
              <w:t>20 分</w:t>
            </w:r>
          </w:p>
          <w:p w14:paraId="06D5D0C9">
            <w:pPr>
              <w:autoSpaceDE w:val="0"/>
              <w:autoSpaceDN w:val="0"/>
              <w:spacing w:before="44"/>
              <w:jc w:val="left"/>
              <w:rPr>
                <w:rFonts w:hint="eastAsia" w:ascii="仿宋_GB2312" w:hAnsi="仿宋_GB2312" w:eastAsia="仿宋_GB2312" w:cs="仿宋_GB2312"/>
                <w:color w:val="auto"/>
                <w:sz w:val="28"/>
                <w:szCs w:val="28"/>
                <w:lang w:eastAsia="en-US"/>
              </w:rPr>
            </w:pPr>
            <w:r>
              <w:rPr>
                <w:rFonts w:hint="eastAsia" w:ascii="仿宋_GB2312" w:hAnsi="仿宋_GB2312" w:eastAsia="仿宋_GB2312" w:cs="仿宋_GB2312"/>
                <w:color w:val="auto"/>
                <w:spacing w:val="-14"/>
                <w:sz w:val="28"/>
                <w:szCs w:val="28"/>
                <w:lang w:eastAsia="en-US"/>
              </w:rPr>
              <w:t>③</w:t>
            </w:r>
            <w:r>
              <w:rPr>
                <w:rFonts w:hint="eastAsia" w:ascii="仿宋_GB2312" w:hAnsi="仿宋_GB2312" w:eastAsia="仿宋_GB2312" w:cs="仿宋_GB2312"/>
                <w:color w:val="auto"/>
                <w:spacing w:val="-16"/>
                <w:sz w:val="28"/>
                <w:szCs w:val="28"/>
                <w:lang w:eastAsia="en-US"/>
              </w:rPr>
              <w:t>赛毕不打扫卫生扣</w:t>
            </w:r>
            <w:r>
              <w:rPr>
                <w:rFonts w:hint="eastAsia" w:ascii="仿宋_GB2312" w:hAnsi="仿宋_GB2312" w:eastAsia="仿宋_GB2312" w:cs="仿宋_GB2312"/>
                <w:color w:val="auto"/>
                <w:spacing w:val="-3"/>
                <w:sz w:val="28"/>
                <w:szCs w:val="28"/>
                <w:lang w:eastAsia="en-US"/>
              </w:rPr>
              <w:t xml:space="preserve"> </w:t>
            </w:r>
            <w:r>
              <w:rPr>
                <w:rFonts w:hint="eastAsia" w:ascii="仿宋_GB2312" w:hAnsi="仿宋_GB2312" w:eastAsia="仿宋_GB2312" w:cs="仿宋_GB2312"/>
                <w:color w:val="auto"/>
                <w:sz w:val="28"/>
                <w:szCs w:val="28"/>
                <w:lang w:eastAsia="en-US"/>
              </w:rPr>
              <w:t>20</w:t>
            </w:r>
            <w:r>
              <w:rPr>
                <w:rFonts w:hint="eastAsia" w:ascii="仿宋_GB2312" w:hAnsi="仿宋_GB2312" w:eastAsia="仿宋_GB2312" w:cs="仿宋_GB2312"/>
                <w:color w:val="auto"/>
                <w:spacing w:val="-2"/>
                <w:sz w:val="28"/>
                <w:szCs w:val="28"/>
                <w:lang w:eastAsia="en-US"/>
              </w:rPr>
              <w:t xml:space="preserve"> </w:t>
            </w:r>
            <w:r>
              <w:rPr>
                <w:rFonts w:hint="eastAsia" w:ascii="仿宋_GB2312" w:hAnsi="仿宋_GB2312" w:eastAsia="仿宋_GB2312" w:cs="仿宋_GB2312"/>
                <w:color w:val="auto"/>
                <w:sz w:val="28"/>
                <w:szCs w:val="28"/>
                <w:lang w:eastAsia="en-US"/>
              </w:rPr>
              <w:t>分</w:t>
            </w:r>
          </w:p>
          <w:p w14:paraId="55300E61">
            <w:pPr>
              <w:autoSpaceDE w:val="0"/>
              <w:autoSpaceDN w:val="0"/>
              <w:jc w:val="left"/>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0"/>
                <w:sz w:val="28"/>
                <w:szCs w:val="28"/>
                <w:lang w:eastAsia="en-US"/>
              </w:rPr>
              <w:t>④</w:t>
            </w:r>
            <w:r>
              <w:rPr>
                <w:rFonts w:hint="eastAsia" w:ascii="仿宋_GB2312" w:hAnsi="仿宋_GB2312" w:eastAsia="仿宋_GB2312" w:cs="仿宋_GB2312"/>
                <w:color w:val="auto"/>
                <w:spacing w:val="-8"/>
                <w:sz w:val="28"/>
                <w:szCs w:val="28"/>
                <w:lang w:eastAsia="en-US"/>
              </w:rPr>
              <w:t>不按照卫生防疫有关要求的行为，每次扣</w:t>
            </w:r>
            <w:r>
              <w:rPr>
                <w:rFonts w:hint="eastAsia" w:ascii="仿宋_GB2312" w:hAnsi="仿宋_GB2312" w:eastAsia="仿宋_GB2312" w:cs="仿宋_GB2312"/>
                <w:color w:val="auto"/>
                <w:spacing w:val="-4"/>
                <w:sz w:val="28"/>
                <w:szCs w:val="28"/>
                <w:lang w:eastAsia="en-US"/>
              </w:rPr>
              <w:t xml:space="preserve"> </w:t>
            </w:r>
            <w:r>
              <w:rPr>
                <w:rFonts w:hint="eastAsia" w:ascii="仿宋_GB2312" w:hAnsi="仿宋_GB2312" w:eastAsia="仿宋_GB2312" w:cs="仿宋_GB2312"/>
                <w:color w:val="auto"/>
                <w:sz w:val="28"/>
                <w:szCs w:val="28"/>
                <w:lang w:eastAsia="en-US"/>
              </w:rPr>
              <w:t>20</w:t>
            </w:r>
            <w:r>
              <w:rPr>
                <w:rFonts w:hint="eastAsia" w:ascii="仿宋_GB2312" w:hAnsi="仿宋_GB2312" w:eastAsia="仿宋_GB2312" w:cs="仿宋_GB2312"/>
                <w:color w:val="auto"/>
                <w:spacing w:val="3"/>
                <w:sz w:val="28"/>
                <w:szCs w:val="28"/>
                <w:lang w:eastAsia="en-US"/>
              </w:rPr>
              <w:t xml:space="preserve"> </w:t>
            </w:r>
            <w:r>
              <w:rPr>
                <w:rFonts w:hint="eastAsia" w:ascii="仿宋_GB2312" w:hAnsi="仿宋_GB2312" w:eastAsia="仿宋_GB2312" w:cs="仿宋_GB2312"/>
                <w:color w:val="auto"/>
                <w:sz w:val="28"/>
                <w:szCs w:val="28"/>
                <w:lang w:eastAsia="en-US"/>
              </w:rPr>
              <w:t>分</w:t>
            </w:r>
          </w:p>
        </w:tc>
      </w:tr>
      <w:tr w14:paraId="17CDD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tcPr>
          <w:p w14:paraId="507F95A5">
            <w:pPr>
              <w:jc w:val="center"/>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12</w:t>
            </w:r>
          </w:p>
        </w:tc>
        <w:tc>
          <w:tcPr>
            <w:tcW w:w="1393" w:type="dxa"/>
          </w:tcPr>
          <w:p w14:paraId="230B3AFD">
            <w:pPr>
              <w:jc w:val="center"/>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垃圾分类不规范</w:t>
            </w:r>
          </w:p>
        </w:tc>
        <w:tc>
          <w:tcPr>
            <w:tcW w:w="6613" w:type="dxa"/>
          </w:tcPr>
          <w:p w14:paraId="67CA65D0">
            <w:pPr>
              <w:jc w:val="left"/>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不按规定对垃圾进行分类，每次扣 10 分</w:t>
            </w:r>
          </w:p>
        </w:tc>
      </w:tr>
      <w:tr w14:paraId="313E6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tcPr>
          <w:p w14:paraId="07CD5962">
            <w:pPr>
              <w:jc w:val="center"/>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13</w:t>
            </w:r>
          </w:p>
        </w:tc>
        <w:tc>
          <w:tcPr>
            <w:tcW w:w="1393" w:type="dxa"/>
          </w:tcPr>
          <w:p w14:paraId="1FC182C3">
            <w:pPr>
              <w:jc w:val="center"/>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其他作弊行为</w:t>
            </w:r>
          </w:p>
        </w:tc>
        <w:tc>
          <w:tcPr>
            <w:tcW w:w="6613" w:type="dxa"/>
          </w:tcPr>
          <w:p w14:paraId="3113E2D8">
            <w:pPr>
              <w:jc w:val="left"/>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经现场裁判组长和裁判长认定为作弊行为（如操作过程中发现夹带原料和成品、偷换作品、破坏其他代表队选手作品等</w:t>
            </w:r>
          </w:p>
          <w:p w14:paraId="783E35B7">
            <w:pPr>
              <w:jc w:val="left"/>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行为，）扣 100 分，并终止操作，选手离场（在该项目总分中扣除）</w:t>
            </w:r>
          </w:p>
        </w:tc>
      </w:tr>
      <w:tr w14:paraId="654F1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tcPr>
          <w:p w14:paraId="28B6668C">
            <w:pPr>
              <w:jc w:val="left"/>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备注：累计扣分不超过100分</w:t>
            </w:r>
          </w:p>
        </w:tc>
      </w:tr>
    </w:tbl>
    <w:p w14:paraId="297825C6">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3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1"/>
          <w:position w:val="1"/>
          <w:sz w:val="32"/>
          <w:szCs w:val="32"/>
          <w:highlight w:val="none"/>
          <w:lang w:val="en-US" w:eastAsia="zh-CN"/>
        </w:rPr>
        <w:t>3</w:t>
      </w:r>
      <w:r>
        <w:rPr>
          <w:rFonts w:hint="eastAsia" w:ascii="仿宋_GB2312" w:hAnsi="仿宋_GB2312" w:eastAsia="仿宋_GB2312" w:cs="仿宋_GB2312"/>
          <w:b w:val="0"/>
          <w:bCs w:val="0"/>
          <w:color w:val="auto"/>
          <w:spacing w:val="-1"/>
          <w:position w:val="1"/>
          <w:sz w:val="32"/>
          <w:szCs w:val="32"/>
          <w:highlight w:val="none"/>
        </w:rPr>
        <w:t>.陈述答辩</w:t>
      </w:r>
    </w:p>
    <w:p w14:paraId="080B42C9">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92" w:firstLineChars="200"/>
        <w:jc w:val="both"/>
        <w:textAlignment w:val="baseline"/>
        <w:rPr>
          <w:rFonts w:hint="eastAsia" w:ascii="仿宋_GB2312" w:hAnsi="仿宋_GB2312" w:eastAsia="仿宋_GB2312" w:cs="仿宋_GB2312"/>
          <w:b w:val="0"/>
          <w:bCs w:val="0"/>
          <w:color w:val="auto"/>
          <w:spacing w:val="5"/>
          <w:sz w:val="32"/>
          <w:szCs w:val="32"/>
          <w:highlight w:val="none"/>
        </w:rPr>
      </w:pPr>
      <w:r>
        <w:rPr>
          <w:rFonts w:hint="eastAsia" w:ascii="仿宋_GB2312" w:hAnsi="仿宋_GB2312" w:eastAsia="仿宋_GB2312" w:cs="仿宋_GB2312"/>
          <w:b w:val="0"/>
          <w:bCs w:val="0"/>
          <w:color w:val="auto"/>
          <w:spacing w:val="13"/>
          <w:sz w:val="32"/>
          <w:szCs w:val="32"/>
          <w:highlight w:val="none"/>
        </w:rPr>
        <w:t>本环节由参赛队指定1名参赛选手对参赛药膳组合进</w:t>
      </w:r>
      <w:r>
        <w:rPr>
          <w:rFonts w:hint="eastAsia" w:ascii="仿宋_GB2312" w:hAnsi="仿宋_GB2312" w:eastAsia="仿宋_GB2312" w:cs="仿宋_GB2312"/>
          <w:b w:val="0"/>
          <w:bCs w:val="0"/>
          <w:color w:val="auto"/>
          <w:spacing w:val="12"/>
          <w:sz w:val="32"/>
          <w:szCs w:val="32"/>
          <w:highlight w:val="none"/>
        </w:rPr>
        <w:t>行陈</w:t>
      </w:r>
      <w:r>
        <w:rPr>
          <w:rFonts w:hint="eastAsia" w:ascii="仿宋_GB2312" w:hAnsi="仿宋_GB2312" w:eastAsia="仿宋_GB2312" w:cs="仿宋_GB2312"/>
          <w:b w:val="0"/>
          <w:bCs w:val="0"/>
          <w:color w:val="auto"/>
          <w:spacing w:val="11"/>
          <w:sz w:val="32"/>
          <w:szCs w:val="32"/>
          <w:highlight w:val="none"/>
        </w:rPr>
        <w:t>述，陈述时间3分钟；陈述完毕后裁判组针对烹饪、营养、配</w:t>
      </w:r>
      <w:r>
        <w:rPr>
          <w:rFonts w:hint="eastAsia" w:ascii="仿宋_GB2312" w:hAnsi="仿宋_GB2312" w:eastAsia="仿宋_GB2312" w:cs="仿宋_GB2312"/>
          <w:b w:val="0"/>
          <w:bCs w:val="0"/>
          <w:color w:val="auto"/>
          <w:spacing w:val="6"/>
          <w:sz w:val="32"/>
          <w:szCs w:val="32"/>
          <w:highlight w:val="none"/>
        </w:rPr>
        <w:t>伍知识等方面提出1</w:t>
      </w:r>
      <w:r>
        <w:rPr>
          <w:rFonts w:hint="eastAsia" w:ascii="仿宋_GB2312" w:hAnsi="仿宋_GB2312" w:eastAsia="仿宋_GB2312" w:cs="仿宋_GB2312"/>
          <w:b w:val="0"/>
          <w:bCs w:val="0"/>
          <w:color w:val="auto"/>
          <w:spacing w:val="6"/>
          <w:sz w:val="32"/>
          <w:szCs w:val="32"/>
          <w:highlight w:val="none"/>
          <w:lang w:val="en-US" w:eastAsia="zh-CN"/>
        </w:rPr>
        <w:t>-</w:t>
      </w:r>
      <w:r>
        <w:rPr>
          <w:rFonts w:hint="eastAsia" w:ascii="仿宋_GB2312" w:hAnsi="仿宋_GB2312" w:eastAsia="仿宋_GB2312" w:cs="仿宋_GB2312"/>
          <w:b w:val="0"/>
          <w:bCs w:val="0"/>
          <w:color w:val="auto"/>
          <w:spacing w:val="6"/>
          <w:sz w:val="32"/>
          <w:szCs w:val="32"/>
          <w:highlight w:val="none"/>
        </w:rPr>
        <w:t>2个问题，每个问题由裁判组</w:t>
      </w:r>
      <w:r>
        <w:rPr>
          <w:rFonts w:hint="eastAsia" w:ascii="仿宋_GB2312" w:hAnsi="仿宋_GB2312" w:eastAsia="仿宋_GB2312" w:cs="仿宋_GB2312"/>
          <w:b w:val="0"/>
          <w:bCs w:val="0"/>
          <w:color w:val="auto"/>
          <w:spacing w:val="5"/>
          <w:sz w:val="32"/>
          <w:szCs w:val="32"/>
          <w:highlight w:val="none"/>
        </w:rPr>
        <w:t>抽选1名参</w:t>
      </w:r>
      <w:r>
        <w:rPr>
          <w:rFonts w:hint="eastAsia" w:ascii="仿宋_GB2312" w:hAnsi="仿宋_GB2312" w:eastAsia="仿宋_GB2312" w:cs="仿宋_GB2312"/>
          <w:b w:val="0"/>
          <w:bCs w:val="0"/>
          <w:color w:val="auto"/>
          <w:spacing w:val="17"/>
          <w:sz w:val="32"/>
          <w:szCs w:val="32"/>
          <w:highlight w:val="none"/>
        </w:rPr>
        <w:t>赛选手为主要答辩人，其他参赛选手可予以补充，答辩时间2</w:t>
      </w:r>
      <w:r>
        <w:rPr>
          <w:rFonts w:hint="eastAsia" w:ascii="仿宋_GB2312" w:hAnsi="仿宋_GB2312" w:eastAsia="仿宋_GB2312" w:cs="仿宋_GB2312"/>
          <w:b w:val="0"/>
          <w:bCs w:val="0"/>
          <w:color w:val="auto"/>
          <w:spacing w:val="15"/>
          <w:sz w:val="32"/>
          <w:szCs w:val="32"/>
          <w:highlight w:val="none"/>
        </w:rPr>
        <w:t>分钟。陈述答辩要突出主题与特色，陈述介绍要全面，仪容仪</w:t>
      </w:r>
      <w:r>
        <w:rPr>
          <w:rFonts w:hint="eastAsia" w:ascii="仿宋_GB2312" w:hAnsi="仿宋_GB2312" w:eastAsia="仿宋_GB2312" w:cs="仿宋_GB2312"/>
          <w:b w:val="0"/>
          <w:bCs w:val="0"/>
          <w:color w:val="auto"/>
          <w:spacing w:val="5"/>
          <w:sz w:val="32"/>
          <w:szCs w:val="32"/>
          <w:highlight w:val="none"/>
        </w:rPr>
        <w:t>表自然，口齿清晰，表达流畅准确、时间控制得当</w:t>
      </w:r>
      <w:r>
        <w:rPr>
          <w:rFonts w:hint="eastAsia" w:ascii="仿宋_GB2312" w:hAnsi="仿宋_GB2312" w:eastAsia="仿宋_GB2312" w:cs="仿宋_GB2312"/>
          <w:b w:val="0"/>
          <w:bCs w:val="0"/>
          <w:color w:val="auto"/>
          <w:spacing w:val="5"/>
          <w:sz w:val="32"/>
          <w:szCs w:val="32"/>
          <w:highlight w:val="none"/>
          <w:lang w:eastAsia="zh-CN"/>
        </w:rPr>
        <w:t>。</w:t>
      </w:r>
      <w:r>
        <w:rPr>
          <w:rFonts w:hint="eastAsia" w:ascii="仿宋_GB2312" w:hAnsi="仿宋_GB2312" w:eastAsia="仿宋_GB2312" w:cs="仿宋_GB2312"/>
          <w:b w:val="0"/>
          <w:bCs w:val="0"/>
          <w:color w:val="auto"/>
          <w:spacing w:val="5"/>
          <w:sz w:val="32"/>
          <w:szCs w:val="32"/>
          <w:highlight w:val="none"/>
        </w:rPr>
        <w:t>具体评分标准如下表：</w:t>
      </w:r>
    </w:p>
    <w:p w14:paraId="79E56F3F">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0" w:firstLineChars="200"/>
        <w:jc w:val="center"/>
        <w:textAlignment w:val="baseline"/>
        <w:rPr>
          <w:rFonts w:hint="default" w:ascii="仿宋_GB2312" w:hAnsi="仿宋_GB2312" w:eastAsia="仿宋_GB2312" w:cs="仿宋_GB2312"/>
          <w:b w:val="0"/>
          <w:bCs w:val="0"/>
          <w:color w:val="auto"/>
          <w:spacing w:val="5"/>
          <w:sz w:val="32"/>
          <w:szCs w:val="32"/>
          <w:highlight w:val="none"/>
          <w:lang w:val="en-US" w:eastAsia="zh-CN"/>
        </w:rPr>
      </w:pPr>
      <w:r>
        <w:rPr>
          <w:rFonts w:hint="eastAsia" w:ascii="仿宋_GB2312" w:hAnsi="仿宋_GB2312" w:eastAsia="仿宋_GB2312" w:cs="仿宋_GB2312"/>
          <w:b w:val="0"/>
          <w:bCs w:val="0"/>
          <w:color w:val="auto"/>
          <w:spacing w:val="5"/>
          <w:sz w:val="32"/>
          <w:szCs w:val="32"/>
          <w:highlight w:val="none"/>
          <w:lang w:val="en-US" w:eastAsia="zh-CN"/>
        </w:rPr>
        <w:t>表8 评分标准</w:t>
      </w:r>
    </w:p>
    <w:tbl>
      <w:tblPr>
        <w:tblStyle w:val="18"/>
        <w:tblW w:w="829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56"/>
        <w:gridCol w:w="5483"/>
        <w:gridCol w:w="759"/>
      </w:tblGrid>
      <w:tr w14:paraId="16A447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2056" w:type="dxa"/>
            <w:vAlign w:val="center"/>
          </w:tcPr>
          <w:p w14:paraId="54CF12BF">
            <w:pPr>
              <w:keepNext w:val="0"/>
              <w:keepLines w:val="0"/>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pacing w:val="-7"/>
                <w:sz w:val="28"/>
                <w:szCs w:val="28"/>
              </w:rPr>
              <w:t>评分</w:t>
            </w:r>
            <w:r>
              <w:rPr>
                <w:rFonts w:hint="eastAsia" w:ascii="仿宋_GB2312" w:hAnsi="仿宋_GB2312" w:eastAsia="仿宋_GB2312" w:cs="仿宋_GB2312"/>
                <w:b w:val="0"/>
                <w:bCs w:val="0"/>
                <w:color w:val="auto"/>
                <w:spacing w:val="-8"/>
                <w:sz w:val="28"/>
                <w:szCs w:val="28"/>
              </w:rPr>
              <w:t>要点及分值</w:t>
            </w:r>
          </w:p>
        </w:tc>
        <w:tc>
          <w:tcPr>
            <w:tcW w:w="5483" w:type="dxa"/>
          </w:tcPr>
          <w:p w14:paraId="357104CD">
            <w:pPr>
              <w:keepNext w:val="0"/>
              <w:keepLines w:val="0"/>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pacing w:val="-5"/>
                <w:sz w:val="28"/>
                <w:szCs w:val="28"/>
              </w:rPr>
              <w:t>评审内容</w:t>
            </w:r>
          </w:p>
        </w:tc>
        <w:tc>
          <w:tcPr>
            <w:tcW w:w="759" w:type="dxa"/>
            <w:vAlign w:val="center"/>
          </w:tcPr>
          <w:p w14:paraId="09464CF6">
            <w:pPr>
              <w:keepNext w:val="0"/>
              <w:keepLines w:val="0"/>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仿宋_GB2312" w:hAnsi="仿宋_GB2312" w:eastAsia="仿宋_GB2312" w:cs="仿宋_GB2312"/>
                <w:b w:val="0"/>
                <w:bCs w:val="0"/>
                <w:color w:val="auto"/>
                <w:kern w:val="2"/>
                <w:sz w:val="28"/>
                <w:szCs w:val="28"/>
                <w:lang w:val="en-US" w:eastAsia="zh-CN" w:bidi="ar-SA"/>
              </w:rPr>
            </w:pPr>
            <w:r>
              <w:rPr>
                <w:rFonts w:hint="eastAsia" w:ascii="仿宋_GB2312" w:hAnsi="仿宋_GB2312" w:eastAsia="仿宋_GB2312" w:cs="仿宋_GB2312"/>
                <w:b w:val="0"/>
                <w:bCs w:val="0"/>
                <w:color w:val="auto"/>
                <w:kern w:val="2"/>
                <w:sz w:val="28"/>
                <w:szCs w:val="28"/>
                <w:lang w:val="en-US" w:eastAsia="zh-CN" w:bidi="ar-SA"/>
              </w:rPr>
              <w:t>得分</w:t>
            </w:r>
          </w:p>
        </w:tc>
      </w:tr>
      <w:tr w14:paraId="0BABAF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2056" w:type="dxa"/>
            <w:vAlign w:val="center"/>
          </w:tcPr>
          <w:p w14:paraId="7BED10B2">
            <w:pPr>
              <w:keepNext w:val="0"/>
              <w:keepLines w:val="0"/>
              <w:pageBreakBefore w:val="0"/>
              <w:widowControl w:val="0"/>
              <w:kinsoku/>
              <w:wordWrap/>
              <w:overflowPunct/>
              <w:topLinePunct w:val="0"/>
              <w:autoSpaceDE/>
              <w:autoSpaceDN/>
              <w:bidi w:val="0"/>
              <w:adjustRightInd/>
              <w:snapToGrid/>
              <w:spacing w:line="360" w:lineRule="auto"/>
              <w:ind w:left="0" w:right="263"/>
              <w:jc w:val="center"/>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pacing w:val="-6"/>
                <w:sz w:val="28"/>
                <w:szCs w:val="28"/>
              </w:rPr>
              <w:t>技能</w:t>
            </w:r>
            <w:r>
              <w:rPr>
                <w:rFonts w:hint="eastAsia" w:ascii="仿宋_GB2312" w:hAnsi="仿宋_GB2312" w:eastAsia="仿宋_GB2312" w:cs="仿宋_GB2312"/>
                <w:b w:val="0"/>
                <w:bCs w:val="0"/>
                <w:color w:val="auto"/>
                <w:spacing w:val="-7"/>
                <w:sz w:val="28"/>
                <w:szCs w:val="28"/>
              </w:rPr>
              <w:t>水平60%</w:t>
            </w:r>
          </w:p>
        </w:tc>
        <w:tc>
          <w:tcPr>
            <w:tcW w:w="5483" w:type="dxa"/>
          </w:tcPr>
          <w:p w14:paraId="0F0C14F0">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pacing w:val="-2"/>
                <w:sz w:val="28"/>
                <w:szCs w:val="28"/>
              </w:rPr>
              <w:t>1.熟练掌握本专业或工作岗位的技能。</w:t>
            </w:r>
          </w:p>
          <w:p w14:paraId="6B66478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pacing w:val="-1"/>
                <w:sz w:val="28"/>
                <w:szCs w:val="28"/>
              </w:rPr>
              <w:t>2.技能操作规范，符合行业和岗位标准。</w:t>
            </w:r>
          </w:p>
          <w:p w14:paraId="7A83CC13">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pacing w:val="-1"/>
                <w:sz w:val="28"/>
                <w:szCs w:val="28"/>
              </w:rPr>
              <w:t>3.具备较高的技能操作水平及解决复杂问题的综合能力。</w:t>
            </w:r>
          </w:p>
        </w:tc>
        <w:tc>
          <w:tcPr>
            <w:tcW w:w="759" w:type="dxa"/>
          </w:tcPr>
          <w:p w14:paraId="0B6605E6">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仿宋_GB2312" w:hAnsi="仿宋_GB2312" w:eastAsia="仿宋_GB2312" w:cs="仿宋_GB2312"/>
                <w:b w:val="0"/>
                <w:bCs w:val="0"/>
                <w:color w:val="auto"/>
                <w:spacing w:val="-1"/>
                <w:sz w:val="28"/>
                <w:szCs w:val="28"/>
              </w:rPr>
            </w:pPr>
          </w:p>
        </w:tc>
      </w:tr>
      <w:tr w14:paraId="0176AE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2056" w:type="dxa"/>
            <w:vAlign w:val="center"/>
          </w:tcPr>
          <w:p w14:paraId="67255465">
            <w:pPr>
              <w:keepNext w:val="0"/>
              <w:keepLines w:val="0"/>
              <w:pageBreakBefore w:val="0"/>
              <w:widowControl w:val="0"/>
              <w:kinsoku/>
              <w:wordWrap/>
              <w:overflowPunct/>
              <w:topLinePunct w:val="0"/>
              <w:autoSpaceDE/>
              <w:autoSpaceDN/>
              <w:bidi w:val="0"/>
              <w:adjustRightInd/>
              <w:snapToGrid/>
              <w:spacing w:line="360" w:lineRule="auto"/>
              <w:ind w:left="0" w:right="263"/>
              <w:jc w:val="center"/>
              <w:textAlignment w:val="auto"/>
              <w:rPr>
                <w:rFonts w:hint="eastAsia" w:ascii="仿宋_GB2312" w:hAnsi="仿宋_GB2312" w:eastAsia="仿宋_GB2312" w:cs="仿宋_GB2312"/>
                <w:b w:val="0"/>
                <w:bCs w:val="0"/>
                <w:color w:val="auto"/>
                <w:spacing w:val="-7"/>
                <w:sz w:val="28"/>
                <w:szCs w:val="28"/>
              </w:rPr>
            </w:pPr>
            <w:r>
              <w:rPr>
                <w:rFonts w:hint="eastAsia" w:ascii="仿宋_GB2312" w:hAnsi="仿宋_GB2312" w:eastAsia="仿宋_GB2312" w:cs="仿宋_GB2312"/>
                <w:b w:val="0"/>
                <w:bCs w:val="0"/>
                <w:color w:val="auto"/>
                <w:spacing w:val="-6"/>
                <w:sz w:val="28"/>
                <w:szCs w:val="28"/>
              </w:rPr>
              <w:t>职业</w:t>
            </w:r>
            <w:r>
              <w:rPr>
                <w:rFonts w:hint="eastAsia" w:ascii="仿宋_GB2312" w:hAnsi="仿宋_GB2312" w:eastAsia="仿宋_GB2312" w:cs="仿宋_GB2312"/>
                <w:b w:val="0"/>
                <w:bCs w:val="0"/>
                <w:color w:val="auto"/>
                <w:spacing w:val="-7"/>
                <w:sz w:val="28"/>
                <w:szCs w:val="28"/>
              </w:rPr>
              <w:t>素养10%</w:t>
            </w:r>
          </w:p>
        </w:tc>
        <w:tc>
          <w:tcPr>
            <w:tcW w:w="5483" w:type="dxa"/>
          </w:tcPr>
          <w:p w14:paraId="2588ABD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pacing w:val="-2"/>
                <w:sz w:val="28"/>
                <w:szCs w:val="28"/>
              </w:rPr>
              <w:t>1.展现较好的职业伦理，具有工匠精神。</w:t>
            </w:r>
          </w:p>
          <w:p w14:paraId="7337DE47">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仿宋_GB2312" w:hAnsi="仿宋_GB2312" w:eastAsia="仿宋_GB2312" w:cs="仿宋_GB2312"/>
                <w:b w:val="0"/>
                <w:bCs w:val="0"/>
                <w:color w:val="auto"/>
                <w:spacing w:val="-1"/>
                <w:sz w:val="28"/>
                <w:szCs w:val="28"/>
                <w:lang w:eastAsia="zh-CN"/>
              </w:rPr>
            </w:pPr>
            <w:r>
              <w:rPr>
                <w:rFonts w:hint="eastAsia" w:ascii="仿宋_GB2312" w:hAnsi="仿宋_GB2312" w:eastAsia="仿宋_GB2312" w:cs="仿宋_GB2312"/>
                <w:b w:val="0"/>
                <w:bCs w:val="0"/>
                <w:color w:val="auto"/>
                <w:spacing w:val="-8"/>
                <w:sz w:val="28"/>
                <w:szCs w:val="28"/>
              </w:rPr>
              <w:t>2.</w:t>
            </w:r>
            <w:r>
              <w:rPr>
                <w:rFonts w:hint="eastAsia" w:ascii="仿宋_GB2312" w:hAnsi="仿宋_GB2312" w:eastAsia="仿宋_GB2312" w:cs="仿宋_GB2312"/>
                <w:b w:val="0"/>
                <w:bCs w:val="0"/>
                <w:color w:val="auto"/>
                <w:sz w:val="28"/>
                <w:szCs w:val="28"/>
              </w:rPr>
              <w:t>具备良好的职业道德、职业精神、</w:t>
            </w:r>
            <w:r>
              <w:rPr>
                <w:rFonts w:hint="eastAsia" w:ascii="仿宋_GB2312" w:hAnsi="仿宋_GB2312" w:eastAsia="仿宋_GB2312" w:cs="仿宋_GB2312"/>
                <w:b w:val="0"/>
                <w:bCs w:val="0"/>
                <w:color w:val="auto"/>
                <w:spacing w:val="-1"/>
                <w:sz w:val="28"/>
                <w:szCs w:val="28"/>
              </w:rPr>
              <w:t>职业素养</w:t>
            </w:r>
            <w:r>
              <w:rPr>
                <w:rFonts w:hint="eastAsia" w:ascii="仿宋_GB2312" w:hAnsi="仿宋_GB2312" w:eastAsia="仿宋_GB2312" w:cs="仿宋_GB2312"/>
                <w:b w:val="0"/>
                <w:bCs w:val="0"/>
                <w:color w:val="auto"/>
                <w:spacing w:val="-1"/>
                <w:sz w:val="28"/>
                <w:szCs w:val="28"/>
                <w:lang w:eastAsia="zh-CN"/>
              </w:rPr>
              <w:t>；</w:t>
            </w:r>
          </w:p>
          <w:p w14:paraId="37BBBB88">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pacing w:val="-1"/>
                <w:sz w:val="28"/>
                <w:szCs w:val="28"/>
                <w:lang w:val="en-US" w:eastAsia="zh-CN"/>
              </w:rPr>
              <w:t>3.中（蒙）医药膳配伍知识与应用技能</w:t>
            </w:r>
            <w:r>
              <w:rPr>
                <w:rFonts w:hint="eastAsia" w:ascii="仿宋_GB2312" w:hAnsi="仿宋_GB2312" w:eastAsia="仿宋_GB2312" w:cs="仿宋_GB2312"/>
                <w:b w:val="0"/>
                <w:bCs w:val="0"/>
                <w:color w:val="auto"/>
                <w:spacing w:val="-1"/>
                <w:sz w:val="28"/>
                <w:szCs w:val="28"/>
              </w:rPr>
              <w:t>。</w:t>
            </w:r>
          </w:p>
        </w:tc>
        <w:tc>
          <w:tcPr>
            <w:tcW w:w="759" w:type="dxa"/>
          </w:tcPr>
          <w:p w14:paraId="03109518">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仿宋_GB2312" w:hAnsi="仿宋_GB2312" w:eastAsia="仿宋_GB2312" w:cs="仿宋_GB2312"/>
                <w:b w:val="0"/>
                <w:bCs w:val="0"/>
                <w:color w:val="auto"/>
                <w:sz w:val="28"/>
                <w:szCs w:val="28"/>
              </w:rPr>
            </w:pPr>
          </w:p>
        </w:tc>
      </w:tr>
      <w:tr w14:paraId="3728AC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2" w:hRule="atLeast"/>
        </w:trPr>
        <w:tc>
          <w:tcPr>
            <w:tcW w:w="2056" w:type="dxa"/>
            <w:vAlign w:val="center"/>
          </w:tcPr>
          <w:p w14:paraId="0EFA8E52">
            <w:pPr>
              <w:keepNext w:val="0"/>
              <w:keepLines w:val="0"/>
              <w:pageBreakBefore w:val="0"/>
              <w:widowControl w:val="0"/>
              <w:kinsoku/>
              <w:wordWrap/>
              <w:overflowPunct/>
              <w:topLinePunct w:val="0"/>
              <w:autoSpaceDE/>
              <w:autoSpaceDN/>
              <w:bidi w:val="0"/>
              <w:adjustRightInd/>
              <w:snapToGrid/>
              <w:spacing w:line="360" w:lineRule="auto"/>
              <w:ind w:left="0" w:right="263"/>
              <w:jc w:val="center"/>
              <w:textAlignment w:val="auto"/>
              <w:rPr>
                <w:rFonts w:hint="eastAsia" w:ascii="仿宋_GB2312" w:hAnsi="仿宋_GB2312" w:eastAsia="仿宋_GB2312" w:cs="仿宋_GB2312"/>
                <w:b w:val="0"/>
                <w:bCs w:val="0"/>
                <w:color w:val="auto"/>
                <w:spacing w:val="-6"/>
                <w:sz w:val="28"/>
                <w:szCs w:val="28"/>
              </w:rPr>
            </w:pPr>
            <w:r>
              <w:rPr>
                <w:rFonts w:hint="eastAsia" w:ascii="仿宋_GB2312" w:hAnsi="仿宋_GB2312" w:eastAsia="仿宋_GB2312" w:cs="仿宋_GB2312"/>
                <w:b w:val="0"/>
                <w:bCs w:val="0"/>
                <w:color w:val="auto"/>
                <w:spacing w:val="-5"/>
                <w:sz w:val="28"/>
                <w:szCs w:val="28"/>
              </w:rPr>
              <w:t>应用</w:t>
            </w:r>
            <w:r>
              <w:rPr>
                <w:rFonts w:hint="eastAsia" w:ascii="仿宋_GB2312" w:hAnsi="仿宋_GB2312" w:eastAsia="仿宋_GB2312" w:cs="仿宋_GB2312"/>
                <w:b w:val="0"/>
                <w:bCs w:val="0"/>
                <w:color w:val="auto"/>
                <w:spacing w:val="-6"/>
                <w:sz w:val="28"/>
                <w:szCs w:val="28"/>
              </w:rPr>
              <w:t>价值10%</w:t>
            </w:r>
          </w:p>
        </w:tc>
        <w:tc>
          <w:tcPr>
            <w:tcW w:w="5483" w:type="dxa"/>
          </w:tcPr>
          <w:p w14:paraId="04DAE658">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pacing w:val="-2"/>
                <w:sz w:val="28"/>
                <w:szCs w:val="28"/>
              </w:rPr>
              <w:t>1.有助于解决生产一线实际问题或现实困难。</w:t>
            </w:r>
          </w:p>
          <w:p w14:paraId="79A427BE">
            <w:pPr>
              <w:keepNext w:val="0"/>
              <w:keepLines w:val="0"/>
              <w:pageBreakBefore w:val="0"/>
              <w:widowControl w:val="0"/>
              <w:kinsoku/>
              <w:wordWrap/>
              <w:overflowPunct/>
              <w:topLinePunct w:val="0"/>
              <w:autoSpaceDE/>
              <w:autoSpaceDN/>
              <w:bidi w:val="0"/>
              <w:adjustRightInd/>
              <w:snapToGrid/>
              <w:spacing w:line="360" w:lineRule="auto"/>
              <w:ind w:left="0" w:right="103" w:hanging="6"/>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pacing w:val="-2"/>
                <w:sz w:val="28"/>
                <w:szCs w:val="28"/>
              </w:rPr>
              <w:t>2.能够促进</w:t>
            </w:r>
            <w:r>
              <w:rPr>
                <w:rFonts w:hint="eastAsia" w:ascii="仿宋_GB2312" w:hAnsi="仿宋_GB2312" w:eastAsia="仿宋_GB2312" w:cs="仿宋_GB2312"/>
                <w:b w:val="0"/>
                <w:bCs w:val="0"/>
                <w:color w:val="auto"/>
                <w:spacing w:val="-3"/>
                <w:sz w:val="28"/>
                <w:szCs w:val="28"/>
              </w:rPr>
              <w:t>扩大</w:t>
            </w:r>
            <w:r>
              <w:rPr>
                <w:rFonts w:hint="eastAsia" w:ascii="仿宋_GB2312" w:hAnsi="仿宋_GB2312" w:eastAsia="仿宋_GB2312" w:cs="仿宋_GB2312"/>
                <w:b w:val="0"/>
                <w:bCs w:val="0"/>
                <w:color w:val="auto"/>
                <w:sz w:val="28"/>
                <w:szCs w:val="28"/>
                <w:lang w:eastAsia="zh-CN"/>
              </w:rPr>
              <w:t>产</w:t>
            </w:r>
            <w:r>
              <w:rPr>
                <w:rFonts w:hint="eastAsia" w:ascii="仿宋_GB2312" w:hAnsi="仿宋_GB2312" w:eastAsia="仿宋_GB2312" w:cs="仿宋_GB2312"/>
                <w:b w:val="0"/>
                <w:bCs w:val="0"/>
                <w:color w:val="auto"/>
                <w:spacing w:val="-2"/>
                <w:sz w:val="28"/>
                <w:szCs w:val="28"/>
              </w:rPr>
              <w:t>业规模等。</w:t>
            </w:r>
          </w:p>
          <w:p w14:paraId="0B7E5B5C">
            <w:pPr>
              <w:keepNext w:val="0"/>
              <w:keepLines w:val="0"/>
              <w:pageBreakBefore w:val="0"/>
              <w:widowControl w:val="0"/>
              <w:kinsoku/>
              <w:wordWrap/>
              <w:overflowPunct/>
              <w:topLinePunct w:val="0"/>
              <w:autoSpaceDE/>
              <w:autoSpaceDN/>
              <w:bidi w:val="0"/>
              <w:adjustRightInd/>
              <w:snapToGrid/>
              <w:spacing w:line="360" w:lineRule="auto"/>
              <w:ind w:left="0" w:right="103" w:hanging="5"/>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pacing w:val="-3"/>
                <w:sz w:val="28"/>
                <w:szCs w:val="28"/>
              </w:rPr>
              <w:t>3.对推动产业转型升级、区域经济发展、乡村振兴、城市社区</w:t>
            </w:r>
            <w:r>
              <w:rPr>
                <w:rFonts w:hint="eastAsia" w:ascii="仿宋_GB2312" w:hAnsi="仿宋_GB2312" w:eastAsia="仿宋_GB2312" w:cs="仿宋_GB2312"/>
                <w:b w:val="0"/>
                <w:bCs w:val="0"/>
                <w:color w:val="auto"/>
                <w:spacing w:val="-1"/>
                <w:sz w:val="28"/>
                <w:szCs w:val="28"/>
              </w:rPr>
              <w:t>治理、城乡融合发展等具有积极作用。</w:t>
            </w:r>
          </w:p>
          <w:p w14:paraId="72E133D0">
            <w:pPr>
              <w:keepNext w:val="0"/>
              <w:keepLines w:val="0"/>
              <w:pageBreakBefore w:val="0"/>
              <w:widowControl w:val="0"/>
              <w:kinsoku/>
              <w:wordWrap/>
              <w:overflowPunct/>
              <w:topLinePunct w:val="0"/>
              <w:autoSpaceDE/>
              <w:autoSpaceDN/>
              <w:bidi w:val="0"/>
              <w:adjustRightInd/>
              <w:snapToGrid/>
              <w:spacing w:line="360" w:lineRule="auto"/>
              <w:ind w:left="0" w:right="103" w:hanging="9"/>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pacing w:val="6"/>
                <w:sz w:val="28"/>
                <w:szCs w:val="28"/>
              </w:rPr>
              <w:t>4.符合绿色低碳节能的可持续发展理念，有利于改</w:t>
            </w:r>
            <w:r>
              <w:rPr>
                <w:rFonts w:hint="eastAsia" w:ascii="仿宋_GB2312" w:hAnsi="仿宋_GB2312" w:eastAsia="仿宋_GB2312" w:cs="仿宋_GB2312"/>
                <w:b w:val="0"/>
                <w:bCs w:val="0"/>
                <w:color w:val="auto"/>
                <w:spacing w:val="5"/>
                <w:sz w:val="28"/>
                <w:szCs w:val="28"/>
              </w:rPr>
              <w:t>善人民生</w:t>
            </w:r>
            <w:r>
              <w:rPr>
                <w:rFonts w:hint="eastAsia" w:ascii="仿宋_GB2312" w:hAnsi="仿宋_GB2312" w:eastAsia="仿宋_GB2312" w:cs="仿宋_GB2312"/>
                <w:b w:val="0"/>
                <w:bCs w:val="0"/>
                <w:color w:val="auto"/>
                <w:spacing w:val="-2"/>
                <w:sz w:val="28"/>
                <w:szCs w:val="28"/>
              </w:rPr>
              <w:t>活、提升人民生活质量。</w:t>
            </w:r>
          </w:p>
        </w:tc>
        <w:tc>
          <w:tcPr>
            <w:tcW w:w="759" w:type="dxa"/>
          </w:tcPr>
          <w:p w14:paraId="07CE0629">
            <w:pPr>
              <w:keepNext w:val="0"/>
              <w:keepLines w:val="0"/>
              <w:pageBreakBefore w:val="0"/>
              <w:widowControl w:val="0"/>
              <w:kinsoku/>
              <w:wordWrap/>
              <w:overflowPunct/>
              <w:topLinePunct w:val="0"/>
              <w:autoSpaceDE/>
              <w:autoSpaceDN/>
              <w:bidi w:val="0"/>
              <w:adjustRightInd/>
              <w:snapToGrid/>
              <w:spacing w:line="360" w:lineRule="auto"/>
              <w:ind w:left="0" w:right="103" w:hanging="9"/>
              <w:jc w:val="left"/>
              <w:textAlignment w:val="auto"/>
              <w:rPr>
                <w:rFonts w:hint="eastAsia" w:ascii="仿宋_GB2312" w:hAnsi="仿宋_GB2312" w:eastAsia="仿宋_GB2312" w:cs="仿宋_GB2312"/>
                <w:b w:val="0"/>
                <w:bCs w:val="0"/>
                <w:color w:val="auto"/>
                <w:spacing w:val="6"/>
                <w:sz w:val="28"/>
                <w:szCs w:val="28"/>
              </w:rPr>
            </w:pPr>
          </w:p>
        </w:tc>
      </w:tr>
      <w:tr w14:paraId="7BC099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9" w:hRule="atLeast"/>
        </w:trPr>
        <w:tc>
          <w:tcPr>
            <w:tcW w:w="2056" w:type="dxa"/>
            <w:vAlign w:val="center"/>
          </w:tcPr>
          <w:p w14:paraId="46404EFF">
            <w:pPr>
              <w:keepNext w:val="0"/>
              <w:keepLines w:val="0"/>
              <w:pageBreakBefore w:val="0"/>
              <w:widowControl w:val="0"/>
              <w:kinsoku/>
              <w:wordWrap/>
              <w:overflowPunct/>
              <w:topLinePunct w:val="0"/>
              <w:autoSpaceDE/>
              <w:autoSpaceDN/>
              <w:bidi w:val="0"/>
              <w:adjustRightInd/>
              <w:snapToGrid/>
              <w:spacing w:line="360" w:lineRule="auto"/>
              <w:ind w:left="0" w:right="263"/>
              <w:jc w:val="center"/>
              <w:textAlignment w:val="auto"/>
              <w:rPr>
                <w:rFonts w:hint="eastAsia" w:ascii="仿宋_GB2312" w:hAnsi="仿宋_GB2312" w:eastAsia="仿宋_GB2312" w:cs="仿宋_GB2312"/>
                <w:b w:val="0"/>
                <w:bCs w:val="0"/>
                <w:color w:val="auto"/>
                <w:spacing w:val="-6"/>
                <w:sz w:val="28"/>
                <w:szCs w:val="28"/>
              </w:rPr>
            </w:pPr>
            <w:r>
              <w:rPr>
                <w:rFonts w:hint="eastAsia" w:ascii="仿宋_GB2312" w:hAnsi="仿宋_GB2312" w:eastAsia="仿宋_GB2312" w:cs="仿宋_GB2312"/>
                <w:b w:val="0"/>
                <w:bCs w:val="0"/>
                <w:color w:val="auto"/>
                <w:spacing w:val="-16"/>
                <w:sz w:val="28"/>
                <w:szCs w:val="28"/>
              </w:rPr>
              <w:t>团队</w:t>
            </w:r>
            <w:r>
              <w:rPr>
                <w:rFonts w:hint="eastAsia" w:ascii="仿宋_GB2312" w:hAnsi="仿宋_GB2312" w:eastAsia="仿宋_GB2312" w:cs="仿宋_GB2312"/>
                <w:b w:val="0"/>
                <w:bCs w:val="0"/>
                <w:color w:val="auto"/>
                <w:spacing w:val="-6"/>
                <w:sz w:val="28"/>
                <w:szCs w:val="28"/>
              </w:rPr>
              <w:t>合作10%</w:t>
            </w:r>
          </w:p>
        </w:tc>
        <w:tc>
          <w:tcPr>
            <w:tcW w:w="5483" w:type="dxa"/>
          </w:tcPr>
          <w:p w14:paraId="0FF9DAA5">
            <w:pPr>
              <w:keepNext w:val="0"/>
              <w:keepLines w:val="0"/>
              <w:pageBreakBefore w:val="0"/>
              <w:widowControl w:val="0"/>
              <w:kinsoku/>
              <w:wordWrap/>
              <w:overflowPunct/>
              <w:topLinePunct w:val="0"/>
              <w:autoSpaceDE/>
              <w:autoSpaceDN/>
              <w:bidi w:val="0"/>
              <w:adjustRightInd/>
              <w:snapToGrid/>
              <w:spacing w:line="360" w:lineRule="auto"/>
              <w:ind w:left="0" w:right="103" w:firstLine="18"/>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pacing w:val="-5"/>
                <w:sz w:val="28"/>
                <w:szCs w:val="28"/>
              </w:rPr>
              <w:t>1.团队成员能够准确理解共同目标和任务，清楚自己的角色定</w:t>
            </w:r>
            <w:r>
              <w:rPr>
                <w:rFonts w:hint="eastAsia" w:ascii="仿宋_GB2312" w:hAnsi="仿宋_GB2312" w:eastAsia="仿宋_GB2312" w:cs="仿宋_GB2312"/>
                <w:b w:val="0"/>
                <w:bCs w:val="0"/>
                <w:color w:val="auto"/>
                <w:spacing w:val="-2"/>
                <w:sz w:val="28"/>
                <w:szCs w:val="28"/>
              </w:rPr>
              <w:t>位和职责。</w:t>
            </w:r>
          </w:p>
          <w:p w14:paraId="1D0B82F0">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pacing w:val="-2"/>
                <w:sz w:val="28"/>
                <w:szCs w:val="28"/>
              </w:rPr>
              <w:t>2.团队成员在比赛中能够有效沟通、紧密协作。</w:t>
            </w:r>
          </w:p>
          <w:p w14:paraId="6AF2752D">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pacing w:val="-2"/>
                <w:sz w:val="28"/>
                <w:szCs w:val="28"/>
              </w:rPr>
              <w:t>3.团队成员能够相互补台，共同应对突发情况。</w:t>
            </w:r>
          </w:p>
          <w:p w14:paraId="5C2EEC2F">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pacing w:val="-2"/>
                <w:sz w:val="28"/>
                <w:szCs w:val="28"/>
              </w:rPr>
              <w:t>4.团队成员相互尊重、信任和支持，拥有良好的团队氛围。</w:t>
            </w:r>
          </w:p>
        </w:tc>
        <w:tc>
          <w:tcPr>
            <w:tcW w:w="759" w:type="dxa"/>
          </w:tcPr>
          <w:p w14:paraId="10939121">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仿宋_GB2312" w:hAnsi="仿宋_GB2312" w:eastAsia="仿宋_GB2312" w:cs="仿宋_GB2312"/>
                <w:b w:val="0"/>
                <w:bCs w:val="0"/>
                <w:color w:val="auto"/>
                <w:spacing w:val="-2"/>
                <w:sz w:val="28"/>
                <w:szCs w:val="28"/>
              </w:rPr>
            </w:pPr>
          </w:p>
        </w:tc>
      </w:tr>
      <w:tr w14:paraId="65029A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5" w:hRule="atLeast"/>
        </w:trPr>
        <w:tc>
          <w:tcPr>
            <w:tcW w:w="2056" w:type="dxa"/>
            <w:vAlign w:val="center"/>
          </w:tcPr>
          <w:p w14:paraId="1B88AB6D">
            <w:pPr>
              <w:keepNext w:val="0"/>
              <w:keepLines w:val="0"/>
              <w:pageBreakBefore w:val="0"/>
              <w:widowControl w:val="0"/>
              <w:kinsoku/>
              <w:wordWrap/>
              <w:overflowPunct/>
              <w:topLinePunct w:val="0"/>
              <w:autoSpaceDE/>
              <w:autoSpaceDN/>
              <w:bidi w:val="0"/>
              <w:adjustRightInd/>
              <w:snapToGrid/>
              <w:spacing w:line="360" w:lineRule="auto"/>
              <w:ind w:left="0" w:right="263"/>
              <w:jc w:val="center"/>
              <w:textAlignment w:val="auto"/>
              <w:rPr>
                <w:rFonts w:hint="eastAsia" w:ascii="仿宋_GB2312" w:hAnsi="仿宋_GB2312" w:eastAsia="仿宋_GB2312" w:cs="仿宋_GB2312"/>
                <w:b w:val="0"/>
                <w:bCs w:val="0"/>
                <w:color w:val="auto"/>
                <w:spacing w:val="-5"/>
                <w:sz w:val="28"/>
                <w:szCs w:val="28"/>
              </w:rPr>
            </w:pPr>
            <w:r>
              <w:rPr>
                <w:rFonts w:hint="eastAsia" w:ascii="仿宋_GB2312" w:hAnsi="仿宋_GB2312" w:eastAsia="仿宋_GB2312" w:cs="仿宋_GB2312"/>
                <w:b w:val="0"/>
                <w:bCs w:val="0"/>
                <w:color w:val="auto"/>
                <w:spacing w:val="-5"/>
                <w:sz w:val="28"/>
                <w:szCs w:val="28"/>
              </w:rPr>
              <w:t>创新创意10%</w:t>
            </w:r>
          </w:p>
        </w:tc>
        <w:tc>
          <w:tcPr>
            <w:tcW w:w="5483" w:type="dxa"/>
          </w:tcPr>
          <w:p w14:paraId="76DA4688">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pacing w:val="-3"/>
                <w:sz w:val="28"/>
                <w:szCs w:val="28"/>
              </w:rPr>
              <w:t>1.体现原始创意、创新。</w:t>
            </w:r>
          </w:p>
          <w:p w14:paraId="0EDE8FBB">
            <w:pPr>
              <w:keepNext w:val="0"/>
              <w:keepLines w:val="0"/>
              <w:pageBreakBefore w:val="0"/>
              <w:widowControl w:val="0"/>
              <w:kinsoku/>
              <w:wordWrap/>
              <w:overflowPunct/>
              <w:topLinePunct w:val="0"/>
              <w:autoSpaceDE/>
              <w:autoSpaceDN/>
              <w:bidi w:val="0"/>
              <w:adjustRightInd/>
              <w:snapToGrid/>
              <w:spacing w:line="360" w:lineRule="auto"/>
              <w:ind w:left="0" w:right="78" w:hanging="4"/>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pacing w:val="-2"/>
                <w:sz w:val="28"/>
                <w:szCs w:val="28"/>
              </w:rPr>
              <w:t>2.体现面向职业和岗位的创意及创新，侧重于加工工艺创新、</w:t>
            </w:r>
            <w:r>
              <w:rPr>
                <w:rFonts w:hint="eastAsia" w:ascii="仿宋_GB2312" w:hAnsi="仿宋_GB2312" w:eastAsia="仿宋_GB2312" w:cs="仿宋_GB2312"/>
                <w:b w:val="0"/>
                <w:bCs w:val="0"/>
                <w:color w:val="auto"/>
                <w:spacing w:val="-1"/>
                <w:sz w:val="28"/>
                <w:szCs w:val="28"/>
              </w:rPr>
              <w:t>实用技术创新、产品（技术）数字化改良、应用性优化、民生</w:t>
            </w:r>
            <w:r>
              <w:rPr>
                <w:rFonts w:hint="eastAsia" w:ascii="仿宋_GB2312" w:hAnsi="仿宋_GB2312" w:eastAsia="仿宋_GB2312" w:cs="仿宋_GB2312"/>
                <w:b w:val="0"/>
                <w:bCs w:val="0"/>
                <w:color w:val="auto"/>
                <w:spacing w:val="-2"/>
                <w:sz w:val="28"/>
                <w:szCs w:val="28"/>
              </w:rPr>
              <w:t>类创意等。</w:t>
            </w:r>
          </w:p>
          <w:p w14:paraId="18881350">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pacing w:val="-1"/>
                <w:sz w:val="28"/>
                <w:szCs w:val="28"/>
              </w:rPr>
              <w:t>3.体现团队成员创新精神和创新能力。</w:t>
            </w:r>
          </w:p>
        </w:tc>
        <w:tc>
          <w:tcPr>
            <w:tcW w:w="759" w:type="dxa"/>
          </w:tcPr>
          <w:p w14:paraId="7D388B16">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仿宋_GB2312" w:hAnsi="仿宋_GB2312" w:eastAsia="仿宋_GB2312" w:cs="仿宋_GB2312"/>
                <w:b w:val="0"/>
                <w:bCs w:val="0"/>
                <w:color w:val="auto"/>
                <w:spacing w:val="-1"/>
                <w:sz w:val="28"/>
                <w:szCs w:val="28"/>
              </w:rPr>
            </w:pPr>
          </w:p>
        </w:tc>
      </w:tr>
      <w:tr w14:paraId="3D706C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7539" w:type="dxa"/>
            <w:gridSpan w:val="2"/>
            <w:vAlign w:val="center"/>
          </w:tcPr>
          <w:p w14:paraId="2CF26C2C">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仿宋_GB2312" w:hAnsi="仿宋_GB2312" w:eastAsia="仿宋_GB2312" w:cs="仿宋_GB2312"/>
                <w:b w:val="0"/>
                <w:bCs w:val="0"/>
                <w:color w:val="auto"/>
                <w:spacing w:val="-1"/>
                <w:sz w:val="28"/>
                <w:szCs w:val="28"/>
                <w:lang w:val="en-US" w:eastAsia="zh-CN"/>
              </w:rPr>
            </w:pPr>
            <w:r>
              <w:rPr>
                <w:rFonts w:hint="eastAsia" w:ascii="仿宋_GB2312" w:hAnsi="仿宋_GB2312" w:eastAsia="仿宋_GB2312" w:cs="仿宋_GB2312"/>
                <w:b w:val="0"/>
                <w:bCs w:val="0"/>
                <w:color w:val="auto"/>
                <w:spacing w:val="-1"/>
                <w:sz w:val="28"/>
                <w:szCs w:val="28"/>
                <w:lang w:val="en-US" w:eastAsia="zh-CN"/>
              </w:rPr>
              <w:t>总得分</w:t>
            </w:r>
          </w:p>
        </w:tc>
        <w:tc>
          <w:tcPr>
            <w:tcW w:w="759" w:type="dxa"/>
          </w:tcPr>
          <w:p w14:paraId="7CBEFF24">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仿宋_GB2312" w:hAnsi="仿宋_GB2312" w:eastAsia="仿宋_GB2312" w:cs="仿宋_GB2312"/>
                <w:b w:val="0"/>
                <w:bCs w:val="0"/>
                <w:color w:val="auto"/>
                <w:spacing w:val="-1"/>
                <w:sz w:val="28"/>
                <w:szCs w:val="28"/>
              </w:rPr>
            </w:pPr>
          </w:p>
        </w:tc>
      </w:tr>
    </w:tbl>
    <w:p w14:paraId="7C4CF053">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8" w:firstLineChars="200"/>
        <w:jc w:val="both"/>
        <w:textAlignment w:val="baseline"/>
        <w:rPr>
          <w:rFonts w:hint="eastAsia" w:ascii="仿宋_GB2312" w:hAnsi="仿宋_GB2312" w:eastAsia="仿宋_GB2312" w:cs="仿宋_GB2312"/>
          <w:b w:val="0"/>
          <w:bCs w:val="0"/>
          <w:color w:val="auto"/>
          <w:spacing w:val="7"/>
          <w:position w:val="1"/>
          <w:sz w:val="32"/>
          <w:szCs w:val="32"/>
          <w:highlight w:val="none"/>
          <w:lang w:eastAsia="zh-CN"/>
        </w:rPr>
      </w:pPr>
      <w:r>
        <w:rPr>
          <w:rFonts w:hint="eastAsia" w:ascii="仿宋_GB2312" w:hAnsi="仿宋_GB2312" w:eastAsia="仿宋_GB2312" w:cs="仿宋_GB2312"/>
          <w:b w:val="0"/>
          <w:bCs w:val="0"/>
          <w:color w:val="auto"/>
          <w:spacing w:val="7"/>
          <w:position w:val="1"/>
          <w:sz w:val="32"/>
          <w:szCs w:val="32"/>
          <w:highlight w:val="none"/>
          <w:lang w:val="en-US" w:eastAsia="zh-CN"/>
        </w:rPr>
        <w:t>4</w:t>
      </w:r>
      <w:r>
        <w:rPr>
          <w:rFonts w:hint="eastAsia" w:ascii="仿宋_GB2312" w:hAnsi="仿宋_GB2312" w:eastAsia="仿宋_GB2312" w:cs="仿宋_GB2312"/>
          <w:b w:val="0"/>
          <w:bCs w:val="0"/>
          <w:color w:val="auto"/>
          <w:spacing w:val="7"/>
          <w:position w:val="1"/>
          <w:sz w:val="32"/>
          <w:szCs w:val="32"/>
          <w:highlight w:val="none"/>
        </w:rPr>
        <w:t>.</w:t>
      </w:r>
      <w:r>
        <w:rPr>
          <w:rFonts w:hint="eastAsia" w:ascii="仿宋_GB2312" w:hAnsi="仿宋_GB2312" w:eastAsia="仿宋_GB2312" w:cs="仿宋_GB2312"/>
          <w:b w:val="0"/>
          <w:bCs w:val="0"/>
          <w:color w:val="auto"/>
          <w:spacing w:val="7"/>
          <w:position w:val="1"/>
          <w:sz w:val="32"/>
          <w:szCs w:val="32"/>
          <w:highlight w:val="none"/>
          <w:lang w:val="en-US" w:eastAsia="zh-CN"/>
        </w:rPr>
        <w:t>成绩组成及</w:t>
      </w:r>
      <w:r>
        <w:rPr>
          <w:rFonts w:hint="eastAsia" w:ascii="仿宋_GB2312" w:hAnsi="仿宋_GB2312" w:eastAsia="仿宋_GB2312" w:cs="仿宋_GB2312"/>
          <w:b w:val="0"/>
          <w:bCs w:val="0"/>
          <w:color w:val="auto"/>
          <w:spacing w:val="7"/>
          <w:position w:val="1"/>
          <w:sz w:val="32"/>
          <w:szCs w:val="32"/>
          <w:highlight w:val="none"/>
        </w:rPr>
        <w:t>及权重比例</w:t>
      </w:r>
    </w:p>
    <w:p w14:paraId="62DB1A0A">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firstLine="676" w:firstLineChars="200"/>
        <w:jc w:val="both"/>
        <w:textAlignment w:val="baseline"/>
        <w:rPr>
          <w:rFonts w:hint="eastAsia" w:ascii="仿宋_GB2312" w:hAnsi="仿宋_GB2312" w:eastAsia="仿宋_GB2312" w:cs="仿宋_GB2312"/>
          <w:b w:val="0"/>
          <w:bCs w:val="0"/>
          <w:color w:val="auto"/>
          <w:spacing w:val="7"/>
          <w:sz w:val="32"/>
          <w:szCs w:val="32"/>
          <w:highlight w:val="none"/>
          <w:lang w:val="en-US" w:eastAsia="zh-CN"/>
        </w:rPr>
      </w:pPr>
      <w:r>
        <w:rPr>
          <w:rFonts w:hint="eastAsia" w:ascii="仿宋_GB2312" w:hAnsi="仿宋_GB2312" w:eastAsia="仿宋_GB2312" w:cs="仿宋_GB2312"/>
          <w:b w:val="0"/>
          <w:bCs w:val="0"/>
          <w:color w:val="auto"/>
          <w:spacing w:val="9"/>
          <w:sz w:val="32"/>
          <w:szCs w:val="32"/>
          <w:highlight w:val="none"/>
          <w:lang w:val="en-US" w:eastAsia="zh-CN"/>
        </w:rPr>
        <w:t>比赛成绩由配伍设计成绩（取5道菜品成绩平均分）×30%+</w:t>
      </w:r>
      <w:r>
        <w:rPr>
          <w:rFonts w:hint="eastAsia" w:ascii="仿宋_GB2312" w:hAnsi="仿宋_GB2312" w:eastAsia="仿宋_GB2312" w:cs="仿宋_GB2312"/>
          <w:b w:val="0"/>
          <w:bCs w:val="0"/>
          <w:color w:val="auto"/>
          <w:spacing w:val="4"/>
          <w:sz w:val="32"/>
          <w:szCs w:val="32"/>
          <w:highlight w:val="none"/>
        </w:rPr>
        <w:t>技能操作成绩（取</w:t>
      </w:r>
      <w:r>
        <w:rPr>
          <w:rFonts w:hint="eastAsia" w:ascii="仿宋_GB2312" w:hAnsi="仿宋_GB2312" w:eastAsia="仿宋_GB2312" w:cs="仿宋_GB2312"/>
          <w:b w:val="0"/>
          <w:bCs w:val="0"/>
          <w:color w:val="auto"/>
          <w:spacing w:val="4"/>
          <w:sz w:val="32"/>
          <w:szCs w:val="32"/>
          <w:highlight w:val="none"/>
          <w:lang w:val="en-US" w:eastAsia="zh-CN"/>
        </w:rPr>
        <w:t>5</w:t>
      </w:r>
      <w:r>
        <w:rPr>
          <w:rFonts w:hint="eastAsia" w:ascii="仿宋_GB2312" w:hAnsi="仿宋_GB2312" w:eastAsia="仿宋_GB2312" w:cs="仿宋_GB2312"/>
          <w:b w:val="0"/>
          <w:bCs w:val="0"/>
          <w:color w:val="auto"/>
          <w:spacing w:val="4"/>
          <w:sz w:val="32"/>
          <w:szCs w:val="32"/>
          <w:highlight w:val="none"/>
        </w:rPr>
        <w:t>道菜品成绩平均分</w:t>
      </w:r>
      <w:r>
        <w:rPr>
          <w:rFonts w:hint="eastAsia" w:ascii="仿宋_GB2312" w:hAnsi="仿宋_GB2312" w:eastAsia="仿宋_GB2312" w:cs="仿宋_GB2312"/>
          <w:b w:val="0"/>
          <w:bCs w:val="0"/>
          <w:color w:val="auto"/>
          <w:spacing w:val="4"/>
          <w:sz w:val="32"/>
          <w:szCs w:val="32"/>
          <w:highlight w:val="none"/>
          <w:lang w:eastAsia="zh-CN"/>
        </w:rPr>
        <w:t>）</w:t>
      </w:r>
      <w:r>
        <w:rPr>
          <w:rFonts w:hint="eastAsia" w:ascii="仿宋_GB2312" w:hAnsi="仿宋_GB2312" w:eastAsia="仿宋_GB2312" w:cs="仿宋_GB2312"/>
          <w:b w:val="0"/>
          <w:bCs w:val="0"/>
          <w:color w:val="auto"/>
          <w:spacing w:val="4"/>
          <w:sz w:val="32"/>
          <w:szCs w:val="32"/>
          <w:highlight w:val="none"/>
        </w:rPr>
        <w:t>×</w:t>
      </w:r>
      <w:r>
        <w:rPr>
          <w:rFonts w:hint="eastAsia" w:ascii="仿宋_GB2312" w:hAnsi="仿宋_GB2312" w:eastAsia="仿宋_GB2312" w:cs="仿宋_GB2312"/>
          <w:b w:val="0"/>
          <w:bCs w:val="0"/>
          <w:color w:val="auto"/>
          <w:spacing w:val="4"/>
          <w:sz w:val="32"/>
          <w:szCs w:val="32"/>
          <w:highlight w:val="none"/>
          <w:lang w:val="en-US" w:eastAsia="zh-CN"/>
        </w:rPr>
        <w:t>60</w:t>
      </w:r>
      <w:r>
        <w:rPr>
          <w:rFonts w:hint="eastAsia" w:ascii="仿宋_GB2312" w:hAnsi="仿宋_GB2312" w:eastAsia="仿宋_GB2312" w:cs="仿宋_GB2312"/>
          <w:b w:val="0"/>
          <w:bCs w:val="0"/>
          <w:color w:val="auto"/>
          <w:spacing w:val="4"/>
          <w:sz w:val="32"/>
          <w:szCs w:val="32"/>
          <w:highlight w:val="none"/>
        </w:rPr>
        <w:t>%+</w:t>
      </w:r>
      <w:r>
        <w:rPr>
          <w:rFonts w:hint="eastAsia" w:ascii="仿宋_GB2312" w:hAnsi="仿宋_GB2312" w:eastAsia="仿宋_GB2312" w:cs="仿宋_GB2312"/>
          <w:b w:val="0"/>
          <w:bCs w:val="0"/>
          <w:color w:val="auto"/>
          <w:spacing w:val="-35"/>
          <w:sz w:val="32"/>
          <w:szCs w:val="32"/>
          <w:highlight w:val="none"/>
        </w:rPr>
        <w:t xml:space="preserve"> </w:t>
      </w:r>
      <w:r>
        <w:rPr>
          <w:rFonts w:hint="eastAsia" w:ascii="仿宋_GB2312" w:hAnsi="仿宋_GB2312" w:eastAsia="仿宋_GB2312" w:cs="仿宋_GB2312"/>
          <w:b w:val="0"/>
          <w:bCs w:val="0"/>
          <w:color w:val="auto"/>
          <w:spacing w:val="4"/>
          <w:sz w:val="32"/>
          <w:szCs w:val="32"/>
          <w:highlight w:val="none"/>
        </w:rPr>
        <w:t>陈述</w:t>
      </w:r>
      <w:r>
        <w:rPr>
          <w:rFonts w:hint="eastAsia" w:ascii="仿宋_GB2312" w:hAnsi="仿宋_GB2312" w:eastAsia="仿宋_GB2312" w:cs="仿宋_GB2312"/>
          <w:b w:val="0"/>
          <w:bCs w:val="0"/>
          <w:color w:val="auto"/>
          <w:spacing w:val="7"/>
          <w:sz w:val="32"/>
          <w:szCs w:val="32"/>
          <w:highlight w:val="none"/>
        </w:rPr>
        <w:t>答辩成绩×</w:t>
      </w:r>
      <w:r>
        <w:rPr>
          <w:rFonts w:hint="eastAsia" w:ascii="仿宋_GB2312" w:hAnsi="仿宋_GB2312" w:eastAsia="仿宋_GB2312" w:cs="仿宋_GB2312"/>
          <w:b w:val="0"/>
          <w:bCs w:val="0"/>
          <w:color w:val="auto"/>
          <w:spacing w:val="7"/>
          <w:sz w:val="32"/>
          <w:szCs w:val="32"/>
          <w:highlight w:val="none"/>
          <w:lang w:val="en-US" w:eastAsia="zh-CN"/>
        </w:rPr>
        <w:t>10</w:t>
      </w:r>
      <w:r>
        <w:rPr>
          <w:rFonts w:hint="eastAsia" w:ascii="仿宋_GB2312" w:hAnsi="仿宋_GB2312" w:eastAsia="仿宋_GB2312" w:cs="仿宋_GB2312"/>
          <w:b w:val="0"/>
          <w:bCs w:val="0"/>
          <w:color w:val="auto"/>
          <w:spacing w:val="7"/>
          <w:sz w:val="32"/>
          <w:szCs w:val="32"/>
          <w:highlight w:val="none"/>
        </w:rPr>
        <w:t>%</w:t>
      </w:r>
      <w:r>
        <w:rPr>
          <w:rFonts w:hint="eastAsia" w:ascii="仿宋_GB2312" w:hAnsi="仿宋_GB2312" w:eastAsia="仿宋_GB2312" w:cs="仿宋_GB2312"/>
          <w:b w:val="0"/>
          <w:bCs w:val="0"/>
          <w:color w:val="auto"/>
          <w:spacing w:val="7"/>
          <w:sz w:val="32"/>
          <w:szCs w:val="32"/>
          <w:highlight w:val="none"/>
          <w:lang w:val="en-US" w:eastAsia="zh-CN"/>
        </w:rPr>
        <w:t>三</w:t>
      </w:r>
      <w:r>
        <w:rPr>
          <w:rFonts w:hint="eastAsia" w:ascii="仿宋_GB2312" w:hAnsi="仿宋_GB2312" w:eastAsia="仿宋_GB2312" w:cs="仿宋_GB2312"/>
          <w:b w:val="0"/>
          <w:bCs w:val="0"/>
          <w:color w:val="auto"/>
          <w:spacing w:val="7"/>
          <w:sz w:val="32"/>
          <w:szCs w:val="32"/>
          <w:highlight w:val="none"/>
        </w:rPr>
        <w:t>部分组成，满分为100分</w:t>
      </w:r>
      <w:r>
        <w:rPr>
          <w:rFonts w:hint="eastAsia" w:ascii="仿宋_GB2312" w:hAnsi="仿宋_GB2312" w:eastAsia="仿宋_GB2312" w:cs="仿宋_GB2312"/>
          <w:b w:val="0"/>
          <w:bCs w:val="0"/>
          <w:color w:val="auto"/>
          <w:spacing w:val="7"/>
          <w:sz w:val="32"/>
          <w:szCs w:val="32"/>
          <w:highlight w:val="none"/>
          <w:lang w:eastAsia="zh-CN"/>
        </w:rPr>
        <w:t>，</w:t>
      </w:r>
      <w:r>
        <w:rPr>
          <w:rFonts w:hint="eastAsia" w:ascii="仿宋_GB2312" w:hAnsi="仿宋_GB2312" w:eastAsia="仿宋_GB2312" w:cs="仿宋_GB2312"/>
          <w:b w:val="0"/>
          <w:bCs w:val="0"/>
          <w:color w:val="auto"/>
          <w:spacing w:val="7"/>
          <w:sz w:val="32"/>
          <w:szCs w:val="32"/>
          <w:highlight w:val="none"/>
          <w:lang w:val="en-US" w:eastAsia="zh-CN"/>
        </w:rPr>
        <w:t>具体见下表：</w:t>
      </w:r>
    </w:p>
    <w:p w14:paraId="06B93610">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firstLine="668" w:firstLineChars="200"/>
        <w:jc w:val="center"/>
        <w:textAlignment w:val="baseline"/>
        <w:rPr>
          <w:rFonts w:hint="eastAsia" w:ascii="仿宋_GB2312" w:hAnsi="仿宋_GB2312" w:eastAsia="仿宋_GB2312" w:cs="仿宋_GB2312"/>
          <w:b w:val="0"/>
          <w:bCs w:val="0"/>
          <w:color w:val="auto"/>
          <w:spacing w:val="7"/>
          <w:sz w:val="32"/>
          <w:szCs w:val="32"/>
          <w:highlight w:val="none"/>
          <w:lang w:val="en-US" w:eastAsia="zh-CN"/>
        </w:rPr>
      </w:pPr>
      <w:r>
        <w:rPr>
          <w:rFonts w:hint="eastAsia" w:ascii="仿宋_GB2312" w:hAnsi="仿宋_GB2312" w:eastAsia="仿宋_GB2312" w:cs="仿宋_GB2312"/>
          <w:b w:val="0"/>
          <w:bCs w:val="0"/>
          <w:color w:val="auto"/>
          <w:spacing w:val="7"/>
          <w:sz w:val="32"/>
          <w:szCs w:val="32"/>
          <w:highlight w:val="none"/>
          <w:lang w:val="en-US" w:eastAsia="zh-CN"/>
        </w:rPr>
        <w:t>表9 成绩组成</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33"/>
        <w:gridCol w:w="1727"/>
        <w:gridCol w:w="2131"/>
        <w:gridCol w:w="2131"/>
      </w:tblGrid>
      <w:tr w14:paraId="5F651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3" w:type="dxa"/>
            <w:vAlign w:val="center"/>
          </w:tcPr>
          <w:p w14:paraId="1598FFF2">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仿宋_GB2312" w:hAnsi="仿宋_GB2312" w:eastAsia="仿宋_GB2312" w:cs="仿宋_GB2312"/>
                <w:b w:val="0"/>
                <w:bCs w:val="0"/>
                <w:color w:val="auto"/>
                <w:spacing w:val="7"/>
                <w:position w:val="1"/>
                <w:sz w:val="28"/>
                <w:szCs w:val="28"/>
                <w:highlight w:val="none"/>
                <w:vertAlign w:val="baseline"/>
                <w:lang w:val="en-US" w:eastAsia="zh-CN"/>
              </w:rPr>
            </w:pPr>
            <w:r>
              <w:rPr>
                <w:rFonts w:hint="eastAsia" w:ascii="仿宋_GB2312" w:hAnsi="仿宋_GB2312" w:eastAsia="仿宋_GB2312" w:cs="仿宋_GB2312"/>
                <w:b w:val="0"/>
                <w:bCs w:val="0"/>
                <w:color w:val="auto"/>
                <w:spacing w:val="7"/>
                <w:position w:val="1"/>
                <w:sz w:val="28"/>
                <w:szCs w:val="28"/>
                <w:highlight w:val="none"/>
                <w:vertAlign w:val="baseline"/>
                <w:lang w:val="en-US" w:eastAsia="zh-CN"/>
              </w:rPr>
              <w:t>项目内容</w:t>
            </w:r>
          </w:p>
        </w:tc>
        <w:tc>
          <w:tcPr>
            <w:tcW w:w="1727" w:type="dxa"/>
            <w:vAlign w:val="center"/>
          </w:tcPr>
          <w:p w14:paraId="110E4F75">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仿宋_GB2312" w:hAnsi="仿宋_GB2312" w:eastAsia="仿宋_GB2312" w:cs="仿宋_GB2312"/>
                <w:b w:val="0"/>
                <w:bCs w:val="0"/>
                <w:color w:val="auto"/>
                <w:spacing w:val="7"/>
                <w:position w:val="1"/>
                <w:sz w:val="28"/>
                <w:szCs w:val="28"/>
                <w:highlight w:val="none"/>
                <w:vertAlign w:val="baseline"/>
                <w:lang w:val="en-US" w:eastAsia="zh-CN"/>
              </w:rPr>
            </w:pPr>
            <w:r>
              <w:rPr>
                <w:rFonts w:hint="eastAsia" w:ascii="仿宋_GB2312" w:hAnsi="仿宋_GB2312" w:eastAsia="仿宋_GB2312" w:cs="仿宋_GB2312"/>
                <w:b w:val="0"/>
                <w:bCs w:val="0"/>
                <w:color w:val="auto"/>
                <w:spacing w:val="7"/>
                <w:position w:val="1"/>
                <w:sz w:val="28"/>
                <w:szCs w:val="28"/>
                <w:highlight w:val="none"/>
                <w:vertAlign w:val="baseline"/>
                <w:lang w:val="en-US" w:eastAsia="zh-CN"/>
              </w:rPr>
              <w:t>分制</w:t>
            </w:r>
          </w:p>
        </w:tc>
        <w:tc>
          <w:tcPr>
            <w:tcW w:w="2131" w:type="dxa"/>
            <w:vAlign w:val="center"/>
          </w:tcPr>
          <w:p w14:paraId="29FCB15B">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仿宋_GB2312" w:hAnsi="仿宋_GB2312" w:eastAsia="仿宋_GB2312" w:cs="仿宋_GB2312"/>
                <w:b w:val="0"/>
                <w:bCs w:val="0"/>
                <w:color w:val="auto"/>
                <w:spacing w:val="7"/>
                <w:position w:val="1"/>
                <w:sz w:val="28"/>
                <w:szCs w:val="28"/>
                <w:highlight w:val="none"/>
                <w:vertAlign w:val="baseline"/>
                <w:lang w:val="en-US" w:eastAsia="zh-CN"/>
              </w:rPr>
            </w:pPr>
            <w:r>
              <w:rPr>
                <w:rFonts w:hint="eastAsia" w:ascii="仿宋_GB2312" w:hAnsi="仿宋_GB2312" w:eastAsia="仿宋_GB2312" w:cs="仿宋_GB2312"/>
                <w:b w:val="0"/>
                <w:bCs w:val="0"/>
                <w:color w:val="auto"/>
                <w:spacing w:val="7"/>
                <w:position w:val="1"/>
                <w:sz w:val="28"/>
                <w:szCs w:val="28"/>
                <w:highlight w:val="none"/>
                <w:vertAlign w:val="baseline"/>
                <w:lang w:val="en-US" w:eastAsia="zh-CN"/>
              </w:rPr>
              <w:t>权重</w:t>
            </w:r>
          </w:p>
        </w:tc>
        <w:tc>
          <w:tcPr>
            <w:tcW w:w="2131" w:type="dxa"/>
            <w:vAlign w:val="center"/>
          </w:tcPr>
          <w:p w14:paraId="2F9D8CEE">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仿宋_GB2312" w:hAnsi="仿宋_GB2312" w:eastAsia="仿宋_GB2312" w:cs="仿宋_GB2312"/>
                <w:b w:val="0"/>
                <w:bCs w:val="0"/>
                <w:color w:val="auto"/>
                <w:spacing w:val="7"/>
                <w:position w:val="1"/>
                <w:sz w:val="28"/>
                <w:szCs w:val="28"/>
                <w:highlight w:val="none"/>
                <w:vertAlign w:val="baseline"/>
                <w:lang w:val="en-US" w:eastAsia="zh-CN"/>
              </w:rPr>
            </w:pPr>
            <w:r>
              <w:rPr>
                <w:rFonts w:hint="eastAsia" w:ascii="仿宋_GB2312" w:hAnsi="仿宋_GB2312" w:eastAsia="仿宋_GB2312" w:cs="仿宋_GB2312"/>
                <w:b w:val="0"/>
                <w:bCs w:val="0"/>
                <w:color w:val="auto"/>
                <w:spacing w:val="7"/>
                <w:position w:val="1"/>
                <w:sz w:val="28"/>
                <w:szCs w:val="28"/>
                <w:highlight w:val="none"/>
                <w:vertAlign w:val="baseline"/>
                <w:lang w:val="en-US" w:eastAsia="zh-CN"/>
              </w:rPr>
              <w:t>总分</w:t>
            </w:r>
          </w:p>
        </w:tc>
      </w:tr>
      <w:tr w14:paraId="31B30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3" w:type="dxa"/>
            <w:vAlign w:val="center"/>
          </w:tcPr>
          <w:p w14:paraId="26BFC081">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仿宋_GB2312" w:hAnsi="仿宋_GB2312" w:eastAsia="仿宋_GB2312" w:cs="仿宋_GB2312"/>
                <w:b w:val="0"/>
                <w:bCs w:val="0"/>
                <w:color w:val="auto"/>
                <w:spacing w:val="7"/>
                <w:position w:val="1"/>
                <w:sz w:val="28"/>
                <w:szCs w:val="28"/>
                <w:highlight w:val="none"/>
                <w:vertAlign w:val="baseline"/>
                <w:lang w:val="en-US" w:eastAsia="zh-CN"/>
              </w:rPr>
            </w:pPr>
            <w:r>
              <w:rPr>
                <w:rFonts w:hint="eastAsia" w:ascii="仿宋_GB2312" w:hAnsi="仿宋_GB2312" w:eastAsia="仿宋_GB2312" w:cs="仿宋_GB2312"/>
                <w:b w:val="0"/>
                <w:bCs w:val="0"/>
                <w:color w:val="auto"/>
                <w:spacing w:val="7"/>
                <w:position w:val="1"/>
                <w:sz w:val="28"/>
                <w:szCs w:val="28"/>
                <w:highlight w:val="none"/>
                <w:vertAlign w:val="baseline"/>
                <w:lang w:val="en-US" w:eastAsia="zh-CN"/>
              </w:rPr>
              <w:t>配伍设计成绩</w:t>
            </w:r>
          </w:p>
        </w:tc>
        <w:tc>
          <w:tcPr>
            <w:tcW w:w="1727" w:type="dxa"/>
            <w:vAlign w:val="center"/>
          </w:tcPr>
          <w:p w14:paraId="450E117E">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仿宋_GB2312" w:hAnsi="仿宋_GB2312" w:eastAsia="仿宋_GB2312" w:cs="仿宋_GB2312"/>
                <w:b w:val="0"/>
                <w:bCs w:val="0"/>
                <w:color w:val="auto"/>
                <w:spacing w:val="7"/>
                <w:position w:val="1"/>
                <w:sz w:val="28"/>
                <w:szCs w:val="28"/>
                <w:highlight w:val="none"/>
                <w:vertAlign w:val="baseline"/>
                <w:lang w:val="en-US" w:eastAsia="zh-CN"/>
              </w:rPr>
            </w:pPr>
            <w:r>
              <w:rPr>
                <w:rFonts w:hint="eastAsia" w:ascii="仿宋_GB2312" w:hAnsi="仿宋_GB2312" w:eastAsia="仿宋_GB2312" w:cs="仿宋_GB2312"/>
                <w:b w:val="0"/>
                <w:bCs w:val="0"/>
                <w:color w:val="auto"/>
                <w:spacing w:val="7"/>
                <w:position w:val="1"/>
                <w:sz w:val="28"/>
                <w:szCs w:val="28"/>
                <w:highlight w:val="none"/>
                <w:vertAlign w:val="baseline"/>
                <w:lang w:val="en-US" w:eastAsia="zh-CN"/>
              </w:rPr>
              <w:t>100分制</w:t>
            </w:r>
          </w:p>
        </w:tc>
        <w:tc>
          <w:tcPr>
            <w:tcW w:w="2131" w:type="dxa"/>
            <w:vAlign w:val="center"/>
          </w:tcPr>
          <w:p w14:paraId="5BE5287B">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仿宋_GB2312" w:hAnsi="仿宋_GB2312" w:eastAsia="仿宋_GB2312" w:cs="仿宋_GB2312"/>
                <w:b w:val="0"/>
                <w:bCs w:val="0"/>
                <w:color w:val="auto"/>
                <w:spacing w:val="7"/>
                <w:position w:val="1"/>
                <w:sz w:val="28"/>
                <w:szCs w:val="28"/>
                <w:highlight w:val="none"/>
                <w:vertAlign w:val="baseline"/>
                <w:lang w:val="en-US" w:eastAsia="zh-CN"/>
              </w:rPr>
            </w:pPr>
            <w:r>
              <w:rPr>
                <w:rFonts w:hint="eastAsia" w:ascii="仿宋_GB2312" w:hAnsi="仿宋_GB2312" w:eastAsia="仿宋_GB2312" w:cs="仿宋_GB2312"/>
                <w:b w:val="0"/>
                <w:bCs w:val="0"/>
                <w:color w:val="auto"/>
                <w:spacing w:val="7"/>
                <w:position w:val="1"/>
                <w:sz w:val="28"/>
                <w:szCs w:val="28"/>
                <w:highlight w:val="none"/>
                <w:vertAlign w:val="baseline"/>
                <w:lang w:val="en-US" w:eastAsia="zh-CN"/>
              </w:rPr>
              <w:t>30%</w:t>
            </w:r>
          </w:p>
        </w:tc>
        <w:tc>
          <w:tcPr>
            <w:tcW w:w="2131" w:type="dxa"/>
            <w:vMerge w:val="restart"/>
            <w:vAlign w:val="center"/>
          </w:tcPr>
          <w:p w14:paraId="5CB6B303">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仿宋_GB2312" w:hAnsi="仿宋_GB2312" w:eastAsia="仿宋_GB2312" w:cs="仿宋_GB2312"/>
                <w:b w:val="0"/>
                <w:bCs w:val="0"/>
                <w:color w:val="auto"/>
                <w:spacing w:val="7"/>
                <w:position w:val="1"/>
                <w:sz w:val="28"/>
                <w:szCs w:val="28"/>
                <w:highlight w:val="none"/>
                <w:vertAlign w:val="baseline"/>
                <w:lang w:val="en-US" w:eastAsia="zh-CN"/>
              </w:rPr>
            </w:pPr>
            <w:r>
              <w:rPr>
                <w:rFonts w:hint="eastAsia" w:ascii="仿宋_GB2312" w:hAnsi="仿宋_GB2312" w:eastAsia="仿宋_GB2312" w:cs="仿宋_GB2312"/>
                <w:b w:val="0"/>
                <w:bCs w:val="0"/>
                <w:color w:val="auto"/>
                <w:spacing w:val="7"/>
                <w:position w:val="1"/>
                <w:sz w:val="28"/>
                <w:szCs w:val="28"/>
                <w:highlight w:val="none"/>
                <w:vertAlign w:val="baseline"/>
                <w:lang w:val="en-US" w:eastAsia="zh-CN"/>
              </w:rPr>
              <w:t>100分</w:t>
            </w:r>
          </w:p>
        </w:tc>
      </w:tr>
      <w:tr w14:paraId="15A46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3" w:type="dxa"/>
            <w:vAlign w:val="center"/>
          </w:tcPr>
          <w:p w14:paraId="77A5BF87">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仿宋_GB2312" w:hAnsi="仿宋_GB2312" w:eastAsia="仿宋_GB2312" w:cs="仿宋_GB2312"/>
                <w:b w:val="0"/>
                <w:bCs w:val="0"/>
                <w:color w:val="auto"/>
                <w:spacing w:val="7"/>
                <w:position w:val="1"/>
                <w:sz w:val="28"/>
                <w:szCs w:val="28"/>
                <w:highlight w:val="none"/>
                <w:vertAlign w:val="baseline"/>
                <w:lang w:val="en-US" w:eastAsia="zh-CN"/>
              </w:rPr>
            </w:pPr>
            <w:r>
              <w:rPr>
                <w:rFonts w:hint="eastAsia" w:ascii="仿宋_GB2312" w:hAnsi="仿宋_GB2312" w:eastAsia="仿宋_GB2312" w:cs="仿宋_GB2312"/>
                <w:b w:val="0"/>
                <w:bCs w:val="0"/>
                <w:color w:val="auto"/>
                <w:spacing w:val="4"/>
                <w:sz w:val="28"/>
                <w:szCs w:val="28"/>
                <w:highlight w:val="none"/>
              </w:rPr>
              <w:t>技能操作成绩</w:t>
            </w:r>
          </w:p>
        </w:tc>
        <w:tc>
          <w:tcPr>
            <w:tcW w:w="1727" w:type="dxa"/>
            <w:vAlign w:val="center"/>
          </w:tcPr>
          <w:p w14:paraId="28043AB0">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仿宋_GB2312" w:hAnsi="仿宋_GB2312" w:eastAsia="仿宋_GB2312" w:cs="仿宋_GB2312"/>
                <w:b w:val="0"/>
                <w:bCs w:val="0"/>
                <w:color w:val="auto"/>
                <w:spacing w:val="7"/>
                <w:position w:val="1"/>
                <w:sz w:val="28"/>
                <w:szCs w:val="28"/>
                <w:highlight w:val="none"/>
                <w:vertAlign w:val="baseline"/>
                <w:lang w:val="en-US" w:eastAsia="zh-CN"/>
              </w:rPr>
            </w:pPr>
            <w:r>
              <w:rPr>
                <w:rFonts w:hint="eastAsia" w:ascii="仿宋_GB2312" w:hAnsi="仿宋_GB2312" w:eastAsia="仿宋_GB2312" w:cs="仿宋_GB2312"/>
                <w:b w:val="0"/>
                <w:bCs w:val="0"/>
                <w:color w:val="auto"/>
                <w:spacing w:val="7"/>
                <w:position w:val="1"/>
                <w:sz w:val="28"/>
                <w:szCs w:val="28"/>
                <w:highlight w:val="none"/>
                <w:vertAlign w:val="baseline"/>
                <w:lang w:val="en-US" w:eastAsia="zh-CN"/>
              </w:rPr>
              <w:t>100分制</w:t>
            </w:r>
          </w:p>
        </w:tc>
        <w:tc>
          <w:tcPr>
            <w:tcW w:w="2131" w:type="dxa"/>
            <w:vAlign w:val="center"/>
          </w:tcPr>
          <w:p w14:paraId="190D7973">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仿宋_GB2312" w:hAnsi="仿宋_GB2312" w:eastAsia="仿宋_GB2312" w:cs="仿宋_GB2312"/>
                <w:b w:val="0"/>
                <w:bCs w:val="0"/>
                <w:color w:val="auto"/>
                <w:spacing w:val="7"/>
                <w:position w:val="1"/>
                <w:sz w:val="28"/>
                <w:szCs w:val="28"/>
                <w:highlight w:val="none"/>
                <w:vertAlign w:val="baseline"/>
                <w:lang w:val="en-US" w:eastAsia="zh-CN"/>
              </w:rPr>
            </w:pPr>
            <w:r>
              <w:rPr>
                <w:rFonts w:hint="eastAsia" w:ascii="仿宋_GB2312" w:hAnsi="仿宋_GB2312" w:eastAsia="仿宋_GB2312" w:cs="仿宋_GB2312"/>
                <w:b w:val="0"/>
                <w:bCs w:val="0"/>
                <w:color w:val="auto"/>
                <w:spacing w:val="7"/>
                <w:position w:val="1"/>
                <w:sz w:val="28"/>
                <w:szCs w:val="28"/>
                <w:highlight w:val="none"/>
                <w:vertAlign w:val="baseline"/>
                <w:lang w:val="en-US" w:eastAsia="zh-CN"/>
              </w:rPr>
              <w:t>60%</w:t>
            </w:r>
          </w:p>
        </w:tc>
        <w:tc>
          <w:tcPr>
            <w:tcW w:w="2131" w:type="dxa"/>
            <w:vMerge w:val="continue"/>
          </w:tcPr>
          <w:p w14:paraId="789B09D7">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rPr>
                <w:rFonts w:hint="eastAsia" w:ascii="仿宋_GB2312" w:hAnsi="仿宋_GB2312" w:eastAsia="仿宋_GB2312" w:cs="仿宋_GB2312"/>
                <w:b w:val="0"/>
                <w:bCs w:val="0"/>
                <w:color w:val="auto"/>
                <w:spacing w:val="7"/>
                <w:position w:val="1"/>
                <w:sz w:val="28"/>
                <w:szCs w:val="28"/>
                <w:highlight w:val="none"/>
                <w:vertAlign w:val="baseline"/>
                <w:lang w:val="en-US" w:eastAsia="zh-CN"/>
              </w:rPr>
            </w:pPr>
          </w:p>
        </w:tc>
      </w:tr>
      <w:tr w14:paraId="0D59D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3" w:type="dxa"/>
            <w:vAlign w:val="center"/>
          </w:tcPr>
          <w:p w14:paraId="7428D3B1">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仿宋_GB2312" w:hAnsi="仿宋_GB2312" w:eastAsia="仿宋_GB2312" w:cs="仿宋_GB2312"/>
                <w:b w:val="0"/>
                <w:bCs w:val="0"/>
                <w:color w:val="auto"/>
                <w:spacing w:val="7"/>
                <w:position w:val="1"/>
                <w:sz w:val="28"/>
                <w:szCs w:val="28"/>
                <w:highlight w:val="none"/>
                <w:vertAlign w:val="baseline"/>
                <w:lang w:val="en-US" w:eastAsia="zh-CN"/>
              </w:rPr>
            </w:pPr>
            <w:r>
              <w:rPr>
                <w:rFonts w:hint="eastAsia" w:ascii="仿宋_GB2312" w:hAnsi="仿宋_GB2312" w:eastAsia="仿宋_GB2312" w:cs="仿宋_GB2312"/>
                <w:b w:val="0"/>
                <w:bCs w:val="0"/>
                <w:color w:val="auto"/>
                <w:spacing w:val="4"/>
                <w:sz w:val="28"/>
                <w:szCs w:val="28"/>
                <w:highlight w:val="none"/>
              </w:rPr>
              <w:t>陈述</w:t>
            </w:r>
            <w:r>
              <w:rPr>
                <w:rFonts w:hint="eastAsia" w:ascii="仿宋_GB2312" w:hAnsi="仿宋_GB2312" w:eastAsia="仿宋_GB2312" w:cs="仿宋_GB2312"/>
                <w:b w:val="0"/>
                <w:bCs w:val="0"/>
                <w:color w:val="auto"/>
                <w:spacing w:val="7"/>
                <w:sz w:val="28"/>
                <w:szCs w:val="28"/>
                <w:highlight w:val="none"/>
              </w:rPr>
              <w:t>答辩成绩</w:t>
            </w:r>
          </w:p>
        </w:tc>
        <w:tc>
          <w:tcPr>
            <w:tcW w:w="1727" w:type="dxa"/>
            <w:vAlign w:val="center"/>
          </w:tcPr>
          <w:p w14:paraId="6C6B4D0A">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仿宋_GB2312" w:hAnsi="仿宋_GB2312" w:eastAsia="仿宋_GB2312" w:cs="仿宋_GB2312"/>
                <w:b w:val="0"/>
                <w:bCs w:val="0"/>
                <w:color w:val="auto"/>
                <w:spacing w:val="7"/>
                <w:position w:val="1"/>
                <w:sz w:val="28"/>
                <w:szCs w:val="28"/>
                <w:highlight w:val="none"/>
                <w:vertAlign w:val="baseline"/>
                <w:lang w:val="en-US" w:eastAsia="zh-CN"/>
              </w:rPr>
            </w:pPr>
            <w:r>
              <w:rPr>
                <w:rFonts w:hint="eastAsia" w:ascii="仿宋_GB2312" w:hAnsi="仿宋_GB2312" w:eastAsia="仿宋_GB2312" w:cs="仿宋_GB2312"/>
                <w:b w:val="0"/>
                <w:bCs w:val="0"/>
                <w:color w:val="auto"/>
                <w:spacing w:val="7"/>
                <w:position w:val="1"/>
                <w:sz w:val="28"/>
                <w:szCs w:val="28"/>
                <w:highlight w:val="none"/>
                <w:vertAlign w:val="baseline"/>
                <w:lang w:val="en-US" w:eastAsia="zh-CN"/>
              </w:rPr>
              <w:t>100分制</w:t>
            </w:r>
          </w:p>
        </w:tc>
        <w:tc>
          <w:tcPr>
            <w:tcW w:w="2131" w:type="dxa"/>
            <w:vAlign w:val="center"/>
          </w:tcPr>
          <w:p w14:paraId="35AB5638">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仿宋_GB2312" w:hAnsi="仿宋_GB2312" w:eastAsia="仿宋_GB2312" w:cs="仿宋_GB2312"/>
                <w:b w:val="0"/>
                <w:bCs w:val="0"/>
                <w:color w:val="auto"/>
                <w:spacing w:val="7"/>
                <w:position w:val="1"/>
                <w:sz w:val="28"/>
                <w:szCs w:val="28"/>
                <w:highlight w:val="none"/>
                <w:vertAlign w:val="baseline"/>
                <w:lang w:val="en-US" w:eastAsia="zh-CN"/>
              </w:rPr>
            </w:pPr>
            <w:r>
              <w:rPr>
                <w:rFonts w:hint="eastAsia" w:ascii="仿宋_GB2312" w:hAnsi="仿宋_GB2312" w:eastAsia="仿宋_GB2312" w:cs="仿宋_GB2312"/>
                <w:b w:val="0"/>
                <w:bCs w:val="0"/>
                <w:color w:val="auto"/>
                <w:spacing w:val="7"/>
                <w:position w:val="1"/>
                <w:sz w:val="28"/>
                <w:szCs w:val="28"/>
                <w:highlight w:val="none"/>
                <w:vertAlign w:val="baseline"/>
                <w:lang w:val="en-US" w:eastAsia="zh-CN"/>
              </w:rPr>
              <w:t>10%</w:t>
            </w:r>
          </w:p>
        </w:tc>
        <w:tc>
          <w:tcPr>
            <w:tcW w:w="2131" w:type="dxa"/>
            <w:vMerge w:val="continue"/>
          </w:tcPr>
          <w:p w14:paraId="1DD6E97D">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rPr>
                <w:rFonts w:hint="eastAsia" w:ascii="仿宋_GB2312" w:hAnsi="仿宋_GB2312" w:eastAsia="仿宋_GB2312" w:cs="仿宋_GB2312"/>
                <w:b w:val="0"/>
                <w:bCs w:val="0"/>
                <w:color w:val="auto"/>
                <w:spacing w:val="7"/>
                <w:position w:val="1"/>
                <w:sz w:val="28"/>
                <w:szCs w:val="28"/>
                <w:highlight w:val="none"/>
                <w:vertAlign w:val="baseline"/>
                <w:lang w:val="en-US" w:eastAsia="zh-CN"/>
              </w:rPr>
            </w:pPr>
          </w:p>
        </w:tc>
      </w:tr>
    </w:tbl>
    <w:p w14:paraId="3F28D6F2">
      <w:pPr>
        <w:pStyle w:val="19"/>
        <w:numPr>
          <w:ilvl w:val="0"/>
          <w:numId w:val="0"/>
        </w:numPr>
        <w:tabs>
          <w:tab w:val="left" w:pos="1405"/>
        </w:tabs>
        <w:spacing w:before="104" w:line="360" w:lineRule="auto"/>
        <w:ind w:firstLine="664" w:firstLineChars="200"/>
        <w:rPr>
          <w:rFonts w:hint="eastAsia" w:ascii="仿宋_GB2312" w:hAnsi="仿宋_GB2312" w:eastAsia="仿宋_GB2312" w:cs="仿宋_GB2312"/>
          <w:b w:val="0"/>
          <w:bCs w:val="0"/>
          <w:color w:val="auto"/>
          <w:spacing w:val="6"/>
          <w:kern w:val="2"/>
          <w:sz w:val="32"/>
          <w:szCs w:val="32"/>
          <w:highlight w:val="none"/>
          <w:lang w:val="en-US" w:eastAsia="zh-CN" w:bidi="ar-SA"/>
        </w:rPr>
      </w:pPr>
      <w:bookmarkStart w:id="8" w:name="_Toc544"/>
      <w:r>
        <w:rPr>
          <w:rFonts w:hint="eastAsia" w:ascii="仿宋_GB2312" w:hAnsi="仿宋_GB2312" w:eastAsia="仿宋_GB2312" w:cs="仿宋_GB2312"/>
          <w:b w:val="0"/>
          <w:bCs w:val="0"/>
          <w:color w:val="auto"/>
          <w:spacing w:val="6"/>
          <w:kern w:val="2"/>
          <w:sz w:val="32"/>
          <w:szCs w:val="32"/>
          <w:highlight w:val="none"/>
          <w:lang w:val="en-US" w:eastAsia="zh-CN" w:bidi="ar-SA"/>
        </w:rPr>
        <w:t>5.其他注意事项</w:t>
      </w:r>
    </w:p>
    <w:p w14:paraId="41EDFFC6">
      <w:pPr>
        <w:pStyle w:val="19"/>
        <w:keepNext w:val="0"/>
        <w:keepLines w:val="0"/>
        <w:pageBreakBefore w:val="0"/>
        <w:widowControl w:val="0"/>
        <w:numPr>
          <w:ilvl w:val="0"/>
          <w:numId w:val="0"/>
        </w:numPr>
        <w:tabs>
          <w:tab w:val="left" w:pos="1405"/>
        </w:tabs>
        <w:kinsoku/>
        <w:wordWrap/>
        <w:overflowPunct/>
        <w:topLinePunct w:val="0"/>
        <w:autoSpaceDE/>
        <w:autoSpaceDN/>
        <w:bidi w:val="0"/>
        <w:adjustRightInd/>
        <w:snapToGrid/>
        <w:spacing w:before="0" w:line="360" w:lineRule="auto"/>
        <w:ind w:right="0" w:firstLine="664" w:firstLineChars="200"/>
        <w:textAlignment w:val="auto"/>
        <w:rPr>
          <w:rFonts w:hint="eastAsia" w:ascii="仿宋_GB2312" w:hAnsi="仿宋_GB2312" w:eastAsia="仿宋_GB2312" w:cs="仿宋_GB2312"/>
          <w:b w:val="0"/>
          <w:bCs w:val="0"/>
          <w:color w:val="auto"/>
          <w:spacing w:val="6"/>
          <w:kern w:val="2"/>
          <w:sz w:val="32"/>
          <w:szCs w:val="32"/>
          <w:highlight w:val="none"/>
          <w:lang w:val="en-US" w:eastAsia="zh-CN" w:bidi="ar-SA"/>
        </w:rPr>
      </w:pPr>
      <w:r>
        <w:rPr>
          <w:rFonts w:hint="eastAsia" w:ascii="仿宋_GB2312" w:hAnsi="仿宋_GB2312" w:eastAsia="仿宋_GB2312" w:cs="仿宋_GB2312"/>
          <w:b w:val="0"/>
          <w:bCs w:val="0"/>
          <w:color w:val="auto"/>
          <w:spacing w:val="6"/>
          <w:kern w:val="2"/>
          <w:sz w:val="32"/>
          <w:szCs w:val="32"/>
          <w:highlight w:val="none"/>
          <w:lang w:val="en-US" w:eastAsia="zh-CN" w:bidi="ar-SA"/>
        </w:rPr>
        <w:t>（1）参赛作品任选，烹调方法任选，适用于任意餐厅；</w:t>
      </w:r>
    </w:p>
    <w:p w14:paraId="7F5614C2">
      <w:pPr>
        <w:pStyle w:val="19"/>
        <w:keepNext w:val="0"/>
        <w:keepLines w:val="0"/>
        <w:pageBreakBefore w:val="0"/>
        <w:widowControl w:val="0"/>
        <w:numPr>
          <w:ilvl w:val="0"/>
          <w:numId w:val="0"/>
        </w:numPr>
        <w:tabs>
          <w:tab w:val="left" w:pos="1405"/>
        </w:tabs>
        <w:kinsoku/>
        <w:wordWrap/>
        <w:overflowPunct/>
        <w:topLinePunct w:val="0"/>
        <w:autoSpaceDE/>
        <w:autoSpaceDN/>
        <w:bidi w:val="0"/>
        <w:adjustRightInd/>
        <w:snapToGrid/>
        <w:spacing w:before="0" w:line="360" w:lineRule="auto"/>
        <w:ind w:right="0" w:firstLine="664" w:firstLineChars="200"/>
        <w:textAlignment w:val="auto"/>
        <w:rPr>
          <w:rFonts w:hint="eastAsia" w:ascii="仿宋_GB2312" w:hAnsi="仿宋_GB2312" w:eastAsia="仿宋_GB2312" w:cs="仿宋_GB2312"/>
          <w:b w:val="0"/>
          <w:bCs w:val="0"/>
          <w:color w:val="auto"/>
          <w:spacing w:val="6"/>
          <w:kern w:val="2"/>
          <w:sz w:val="32"/>
          <w:szCs w:val="32"/>
          <w:highlight w:val="none"/>
          <w:lang w:val="en-US" w:eastAsia="zh-CN" w:bidi="ar-SA"/>
        </w:rPr>
      </w:pPr>
      <w:r>
        <w:rPr>
          <w:rFonts w:hint="eastAsia" w:ascii="仿宋_GB2312" w:hAnsi="仿宋_GB2312" w:eastAsia="仿宋_GB2312" w:cs="仿宋_GB2312"/>
          <w:b w:val="0"/>
          <w:bCs w:val="0"/>
          <w:color w:val="auto"/>
          <w:spacing w:val="6"/>
          <w:kern w:val="2"/>
          <w:sz w:val="32"/>
          <w:szCs w:val="32"/>
          <w:highlight w:val="none"/>
          <w:lang w:val="en-US" w:eastAsia="zh-CN" w:bidi="ar-SA"/>
        </w:rPr>
        <w:t>（2）参赛作品需主题鲜明，药理通顺，突出地域特色；</w:t>
      </w:r>
    </w:p>
    <w:p w14:paraId="08FB23EE">
      <w:pPr>
        <w:pStyle w:val="19"/>
        <w:keepNext w:val="0"/>
        <w:keepLines w:val="0"/>
        <w:pageBreakBefore w:val="0"/>
        <w:widowControl w:val="0"/>
        <w:numPr>
          <w:ilvl w:val="0"/>
          <w:numId w:val="0"/>
        </w:numPr>
        <w:tabs>
          <w:tab w:val="left" w:pos="1405"/>
        </w:tabs>
        <w:kinsoku/>
        <w:wordWrap/>
        <w:overflowPunct/>
        <w:topLinePunct w:val="0"/>
        <w:autoSpaceDE/>
        <w:autoSpaceDN/>
        <w:bidi w:val="0"/>
        <w:adjustRightInd/>
        <w:snapToGrid/>
        <w:spacing w:before="0" w:line="360" w:lineRule="auto"/>
        <w:ind w:right="0" w:firstLine="664" w:firstLineChars="200"/>
        <w:textAlignment w:val="auto"/>
        <w:rPr>
          <w:rFonts w:hint="eastAsia" w:ascii="仿宋_GB2312" w:hAnsi="仿宋_GB2312" w:eastAsia="仿宋_GB2312" w:cs="仿宋_GB2312"/>
          <w:b w:val="0"/>
          <w:bCs w:val="0"/>
          <w:color w:val="auto"/>
          <w:spacing w:val="6"/>
          <w:kern w:val="2"/>
          <w:sz w:val="32"/>
          <w:szCs w:val="32"/>
          <w:highlight w:val="none"/>
          <w:lang w:val="en-US" w:eastAsia="zh-CN" w:bidi="ar-SA"/>
        </w:rPr>
      </w:pPr>
      <w:r>
        <w:rPr>
          <w:rFonts w:hint="eastAsia" w:ascii="仿宋_GB2312" w:hAnsi="仿宋_GB2312" w:eastAsia="仿宋_GB2312" w:cs="仿宋_GB2312"/>
          <w:b w:val="0"/>
          <w:bCs w:val="0"/>
          <w:color w:val="auto"/>
          <w:spacing w:val="6"/>
          <w:kern w:val="2"/>
          <w:sz w:val="32"/>
          <w:szCs w:val="32"/>
          <w:highlight w:val="none"/>
          <w:lang w:val="en-US" w:eastAsia="zh-CN" w:bidi="ar-SA"/>
        </w:rPr>
        <w:t>（3）作品刀工得当，便于食用；</w:t>
      </w:r>
    </w:p>
    <w:p w14:paraId="56DABD07">
      <w:pPr>
        <w:pStyle w:val="19"/>
        <w:keepNext w:val="0"/>
        <w:keepLines w:val="0"/>
        <w:pageBreakBefore w:val="0"/>
        <w:widowControl w:val="0"/>
        <w:numPr>
          <w:ilvl w:val="0"/>
          <w:numId w:val="0"/>
        </w:numPr>
        <w:tabs>
          <w:tab w:val="left" w:pos="1405"/>
        </w:tabs>
        <w:kinsoku/>
        <w:wordWrap/>
        <w:overflowPunct/>
        <w:topLinePunct w:val="0"/>
        <w:autoSpaceDE/>
        <w:autoSpaceDN/>
        <w:bidi w:val="0"/>
        <w:adjustRightInd/>
        <w:snapToGrid/>
        <w:spacing w:before="0" w:line="360" w:lineRule="auto"/>
        <w:ind w:right="0" w:firstLine="664" w:firstLineChars="200"/>
        <w:textAlignment w:val="auto"/>
        <w:rPr>
          <w:rFonts w:hint="eastAsia" w:ascii="仿宋_GB2312" w:hAnsi="仿宋_GB2312" w:eastAsia="仿宋_GB2312" w:cs="仿宋_GB2312"/>
          <w:b w:val="0"/>
          <w:bCs w:val="0"/>
          <w:color w:val="auto"/>
          <w:spacing w:val="6"/>
          <w:kern w:val="2"/>
          <w:sz w:val="32"/>
          <w:szCs w:val="32"/>
          <w:highlight w:val="none"/>
          <w:lang w:val="en-US" w:eastAsia="zh-CN" w:bidi="ar-SA"/>
        </w:rPr>
      </w:pPr>
      <w:r>
        <w:rPr>
          <w:rFonts w:hint="eastAsia" w:ascii="仿宋_GB2312" w:hAnsi="仿宋_GB2312" w:eastAsia="仿宋_GB2312" w:cs="仿宋_GB2312"/>
          <w:b w:val="0"/>
          <w:bCs w:val="0"/>
          <w:color w:val="auto"/>
          <w:spacing w:val="6"/>
          <w:kern w:val="2"/>
          <w:sz w:val="32"/>
          <w:szCs w:val="32"/>
          <w:highlight w:val="none"/>
          <w:lang w:val="en-US" w:eastAsia="zh-CN" w:bidi="ar-SA"/>
        </w:rPr>
        <w:t>（4）作品所需食材、盛器、品尝碟、味碟均自备；</w:t>
      </w:r>
    </w:p>
    <w:p w14:paraId="4CD0A27B">
      <w:pPr>
        <w:pStyle w:val="19"/>
        <w:keepNext w:val="0"/>
        <w:keepLines w:val="0"/>
        <w:pageBreakBefore w:val="0"/>
        <w:widowControl w:val="0"/>
        <w:numPr>
          <w:ilvl w:val="0"/>
          <w:numId w:val="0"/>
        </w:numPr>
        <w:tabs>
          <w:tab w:val="left" w:pos="1405"/>
        </w:tabs>
        <w:kinsoku/>
        <w:wordWrap/>
        <w:overflowPunct/>
        <w:topLinePunct w:val="0"/>
        <w:autoSpaceDE/>
        <w:autoSpaceDN/>
        <w:bidi w:val="0"/>
        <w:adjustRightInd/>
        <w:snapToGrid/>
        <w:spacing w:before="0" w:line="360" w:lineRule="auto"/>
        <w:ind w:right="0" w:firstLine="664" w:firstLineChars="200"/>
        <w:textAlignment w:val="auto"/>
        <w:rPr>
          <w:rFonts w:hint="eastAsia" w:ascii="仿宋_GB2312" w:hAnsi="仿宋_GB2312" w:eastAsia="仿宋_GB2312" w:cs="仿宋_GB2312"/>
          <w:b w:val="0"/>
          <w:bCs w:val="0"/>
          <w:color w:val="auto"/>
          <w:spacing w:val="6"/>
          <w:kern w:val="2"/>
          <w:sz w:val="32"/>
          <w:szCs w:val="32"/>
          <w:highlight w:val="none"/>
          <w:lang w:val="en-US" w:eastAsia="zh-CN" w:bidi="ar-SA"/>
        </w:rPr>
      </w:pPr>
      <w:r>
        <w:rPr>
          <w:rFonts w:hint="eastAsia" w:ascii="仿宋_GB2312" w:hAnsi="仿宋_GB2312" w:eastAsia="仿宋_GB2312" w:cs="仿宋_GB2312"/>
          <w:b w:val="0"/>
          <w:bCs w:val="0"/>
          <w:color w:val="auto"/>
          <w:spacing w:val="6"/>
          <w:kern w:val="2"/>
          <w:sz w:val="32"/>
          <w:szCs w:val="32"/>
          <w:highlight w:val="none"/>
          <w:lang w:val="en-US" w:eastAsia="zh-CN" w:bidi="ar-SA"/>
        </w:rPr>
        <w:t>（5）不得使用有毒有害原料，不得使用国家法律禁止的原料。</w:t>
      </w:r>
    </w:p>
    <w:p w14:paraId="4327B0DB">
      <w:pPr>
        <w:pStyle w:val="19"/>
        <w:keepNext w:val="0"/>
        <w:keepLines w:val="0"/>
        <w:pageBreakBefore w:val="0"/>
        <w:widowControl w:val="0"/>
        <w:numPr>
          <w:ilvl w:val="0"/>
          <w:numId w:val="0"/>
        </w:numPr>
        <w:tabs>
          <w:tab w:val="left" w:pos="1405"/>
        </w:tabs>
        <w:kinsoku/>
        <w:wordWrap/>
        <w:overflowPunct/>
        <w:topLinePunct w:val="0"/>
        <w:autoSpaceDE/>
        <w:autoSpaceDN/>
        <w:bidi w:val="0"/>
        <w:adjustRightInd/>
        <w:snapToGrid/>
        <w:spacing w:before="0" w:line="360" w:lineRule="auto"/>
        <w:ind w:right="0" w:rightChars="0" w:firstLine="664" w:firstLineChars="200"/>
        <w:textAlignment w:val="auto"/>
        <w:rPr>
          <w:rFonts w:hint="eastAsia" w:ascii="仿宋_GB2312" w:hAnsi="仿宋_GB2312" w:eastAsia="仿宋_GB2312" w:cs="仿宋_GB2312"/>
          <w:b w:val="0"/>
          <w:bCs w:val="0"/>
          <w:color w:val="auto"/>
          <w:spacing w:val="6"/>
          <w:kern w:val="2"/>
          <w:sz w:val="32"/>
          <w:szCs w:val="32"/>
          <w:highlight w:val="none"/>
          <w:lang w:val="en-US" w:eastAsia="zh-CN" w:bidi="ar-SA"/>
        </w:rPr>
      </w:pPr>
      <w:r>
        <w:rPr>
          <w:rFonts w:hint="eastAsia" w:ascii="仿宋_GB2312" w:hAnsi="仿宋_GB2312" w:eastAsia="仿宋_GB2312" w:cs="仿宋_GB2312"/>
          <w:b w:val="0"/>
          <w:bCs w:val="0"/>
          <w:color w:val="auto"/>
          <w:spacing w:val="6"/>
          <w:kern w:val="2"/>
          <w:sz w:val="32"/>
          <w:szCs w:val="32"/>
          <w:highlight w:val="none"/>
          <w:lang w:val="en-US" w:eastAsia="zh-CN" w:bidi="ar-SA"/>
        </w:rPr>
        <w:t>（6）摆盘展示的装饰物接触食品的必须可以食用；</w:t>
      </w:r>
    </w:p>
    <w:p w14:paraId="282D7F2C">
      <w:pPr>
        <w:pStyle w:val="19"/>
        <w:keepNext w:val="0"/>
        <w:keepLines w:val="0"/>
        <w:pageBreakBefore w:val="0"/>
        <w:widowControl w:val="0"/>
        <w:numPr>
          <w:ilvl w:val="0"/>
          <w:numId w:val="0"/>
        </w:numPr>
        <w:tabs>
          <w:tab w:val="left" w:pos="1802"/>
        </w:tabs>
        <w:kinsoku/>
        <w:wordWrap/>
        <w:overflowPunct/>
        <w:topLinePunct w:val="0"/>
        <w:autoSpaceDE/>
        <w:autoSpaceDN/>
        <w:bidi w:val="0"/>
        <w:adjustRightInd/>
        <w:snapToGrid/>
        <w:spacing w:before="0" w:line="360" w:lineRule="auto"/>
        <w:ind w:right="0" w:rightChars="0" w:firstLine="664" w:firstLineChars="200"/>
        <w:textAlignment w:val="auto"/>
        <w:rPr>
          <w:rFonts w:hint="default" w:ascii="仿宋_GB2312" w:hAnsi="仿宋_GB2312" w:eastAsia="仿宋_GB2312" w:cs="仿宋_GB2312"/>
          <w:b w:val="0"/>
          <w:bCs w:val="0"/>
          <w:color w:val="auto"/>
          <w:spacing w:val="6"/>
          <w:kern w:val="2"/>
          <w:sz w:val="32"/>
          <w:szCs w:val="32"/>
          <w:highlight w:val="none"/>
          <w:lang w:val="en-US" w:eastAsia="zh-CN" w:bidi="ar-SA"/>
        </w:rPr>
      </w:pPr>
      <w:r>
        <w:rPr>
          <w:rFonts w:hint="eastAsia" w:ascii="仿宋_GB2312" w:hAnsi="仿宋_GB2312" w:eastAsia="仿宋_GB2312" w:cs="仿宋_GB2312"/>
          <w:b w:val="0"/>
          <w:bCs w:val="0"/>
          <w:color w:val="auto"/>
          <w:spacing w:val="6"/>
          <w:kern w:val="2"/>
          <w:sz w:val="32"/>
          <w:szCs w:val="32"/>
          <w:highlight w:val="none"/>
          <w:lang w:val="en-US" w:eastAsia="zh-CN" w:bidi="ar-SA"/>
        </w:rPr>
        <w:t>（7）需要预加工的物料，需在自备物品申报单中备注“预加工”，须在比赛前一日赛事说明后后经裁判长审批签字同意后方可携带入场。</w:t>
      </w:r>
    </w:p>
    <w:p w14:paraId="0C982248">
      <w:pPr>
        <w:pStyle w:val="19"/>
        <w:keepNext w:val="0"/>
        <w:keepLines w:val="0"/>
        <w:pageBreakBefore w:val="0"/>
        <w:widowControl w:val="0"/>
        <w:numPr>
          <w:ilvl w:val="0"/>
          <w:numId w:val="0"/>
        </w:numPr>
        <w:tabs>
          <w:tab w:val="left" w:pos="1405"/>
        </w:tabs>
        <w:kinsoku/>
        <w:wordWrap/>
        <w:overflowPunct/>
        <w:topLinePunct w:val="0"/>
        <w:autoSpaceDE/>
        <w:autoSpaceDN/>
        <w:bidi w:val="0"/>
        <w:adjustRightInd/>
        <w:snapToGrid/>
        <w:spacing w:before="0" w:line="360" w:lineRule="auto"/>
        <w:ind w:right="0" w:firstLine="664" w:firstLineChars="200"/>
        <w:textAlignment w:val="auto"/>
        <w:rPr>
          <w:rFonts w:hint="eastAsia" w:ascii="仿宋_GB2312" w:hAnsi="仿宋_GB2312" w:eastAsia="仿宋_GB2312" w:cs="仿宋_GB2312"/>
          <w:b w:val="0"/>
          <w:bCs w:val="0"/>
          <w:color w:val="auto"/>
          <w:spacing w:val="6"/>
          <w:kern w:val="2"/>
          <w:sz w:val="32"/>
          <w:szCs w:val="32"/>
          <w:highlight w:val="green"/>
          <w:lang w:val="en-US" w:eastAsia="zh-CN" w:bidi="ar-SA"/>
        </w:rPr>
      </w:pPr>
      <w:r>
        <w:rPr>
          <w:rFonts w:hint="eastAsia" w:ascii="仿宋_GB2312" w:hAnsi="仿宋_GB2312" w:eastAsia="仿宋_GB2312" w:cs="仿宋_GB2312"/>
          <w:b w:val="0"/>
          <w:bCs w:val="0"/>
          <w:color w:val="auto"/>
          <w:spacing w:val="6"/>
          <w:kern w:val="2"/>
          <w:sz w:val="32"/>
          <w:szCs w:val="32"/>
          <w:highlight w:val="none"/>
          <w:lang w:val="en-US" w:eastAsia="zh-CN" w:bidi="ar-SA"/>
        </w:rPr>
        <w:t>（8）参赛作品除展示主菜以外，需出4份品尝碟，供裁判品评；如作品是位餐，展台展示不少于4位份，另需出4份品尝碟；</w:t>
      </w:r>
    </w:p>
    <w:p w14:paraId="2ACAB01D">
      <w:pPr>
        <w:pStyle w:val="19"/>
        <w:keepNext w:val="0"/>
        <w:keepLines w:val="0"/>
        <w:pageBreakBefore w:val="0"/>
        <w:widowControl w:val="0"/>
        <w:numPr>
          <w:ilvl w:val="0"/>
          <w:numId w:val="0"/>
        </w:numPr>
        <w:tabs>
          <w:tab w:val="left" w:pos="1405"/>
        </w:tabs>
        <w:kinsoku/>
        <w:wordWrap/>
        <w:overflowPunct/>
        <w:topLinePunct w:val="0"/>
        <w:autoSpaceDE/>
        <w:autoSpaceDN/>
        <w:bidi w:val="0"/>
        <w:adjustRightInd/>
        <w:snapToGrid/>
        <w:spacing w:before="0" w:line="360" w:lineRule="auto"/>
        <w:ind w:right="0" w:rightChars="0" w:firstLine="664" w:firstLineChars="200"/>
        <w:textAlignment w:val="auto"/>
        <w:rPr>
          <w:rFonts w:hint="eastAsia" w:ascii="仿宋_GB2312" w:hAnsi="仿宋_GB2312" w:eastAsia="仿宋_GB2312" w:cs="仿宋_GB2312"/>
          <w:b w:val="0"/>
          <w:bCs w:val="0"/>
          <w:color w:val="auto"/>
          <w:spacing w:val="6"/>
          <w:kern w:val="2"/>
          <w:sz w:val="32"/>
          <w:szCs w:val="32"/>
          <w:highlight w:val="none"/>
          <w:lang w:val="en-US" w:eastAsia="zh-CN" w:bidi="ar-SA"/>
        </w:rPr>
      </w:pPr>
      <w:r>
        <w:rPr>
          <w:rFonts w:hint="eastAsia" w:ascii="仿宋_GB2312" w:hAnsi="仿宋_GB2312" w:eastAsia="仿宋_GB2312" w:cs="仿宋_GB2312"/>
          <w:b w:val="0"/>
          <w:bCs w:val="0"/>
          <w:color w:val="auto"/>
          <w:spacing w:val="6"/>
          <w:kern w:val="2"/>
          <w:sz w:val="32"/>
          <w:szCs w:val="32"/>
          <w:highlight w:val="none"/>
          <w:lang w:val="en-US" w:eastAsia="zh-CN" w:bidi="ar-SA"/>
        </w:rPr>
        <w:t>（9）选手需在此模块竞赛开始后120分钟内完成出菜及卫生清理；</w:t>
      </w:r>
    </w:p>
    <w:p w14:paraId="2349DC07">
      <w:pPr>
        <w:pStyle w:val="19"/>
        <w:keepNext w:val="0"/>
        <w:keepLines w:val="0"/>
        <w:pageBreakBefore w:val="0"/>
        <w:widowControl w:val="0"/>
        <w:numPr>
          <w:ilvl w:val="0"/>
          <w:numId w:val="0"/>
        </w:numPr>
        <w:tabs>
          <w:tab w:val="left" w:pos="1405"/>
        </w:tabs>
        <w:kinsoku/>
        <w:wordWrap/>
        <w:overflowPunct/>
        <w:topLinePunct w:val="0"/>
        <w:autoSpaceDE/>
        <w:autoSpaceDN/>
        <w:bidi w:val="0"/>
        <w:adjustRightInd/>
        <w:snapToGrid/>
        <w:spacing w:before="0" w:line="360" w:lineRule="auto"/>
        <w:ind w:right="0" w:rightChars="0" w:firstLine="664" w:firstLineChars="200"/>
        <w:textAlignment w:val="auto"/>
        <w:rPr>
          <w:rFonts w:hint="eastAsia" w:ascii="仿宋_GB2312" w:hAnsi="仿宋_GB2312" w:eastAsia="仿宋_GB2312" w:cs="仿宋_GB2312"/>
          <w:b w:val="0"/>
          <w:bCs w:val="0"/>
          <w:color w:val="auto"/>
          <w:spacing w:val="11"/>
          <w:kern w:val="2"/>
          <w:sz w:val="32"/>
          <w:szCs w:val="32"/>
          <w:highlight w:val="none"/>
          <w:lang w:val="en-US" w:eastAsia="zh-CN" w:bidi="ar-SA"/>
        </w:rPr>
      </w:pPr>
      <w:r>
        <w:rPr>
          <w:rFonts w:hint="eastAsia" w:ascii="仿宋_GB2312" w:hAnsi="仿宋_GB2312" w:eastAsia="仿宋_GB2312" w:cs="仿宋_GB2312"/>
          <w:b w:val="0"/>
          <w:bCs w:val="0"/>
          <w:color w:val="auto"/>
          <w:spacing w:val="6"/>
          <w:kern w:val="2"/>
          <w:sz w:val="32"/>
          <w:szCs w:val="32"/>
          <w:highlight w:val="none"/>
          <w:lang w:val="en-US" w:eastAsia="zh-CN" w:bidi="ar-SA"/>
        </w:rPr>
        <w:t>（10）比赛每超时1分钟扣除1分，超时5分钟（含5分钟）扣除5分，超时5分钟以上，本模块将不计算分数，只计算配伍成绩和陈述答辩成绩。</w:t>
      </w:r>
    </w:p>
    <w:p w14:paraId="47720153">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3" w:firstLineChars="200"/>
        <w:jc w:val="both"/>
        <w:textAlignment w:val="baseline"/>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pacing w:val="5"/>
          <w:sz w:val="32"/>
          <w:szCs w:val="32"/>
          <w:highlight w:val="none"/>
          <w:lang w:val="en-US" w:eastAsia="zh-CN"/>
        </w:rPr>
        <w:t>四、</w:t>
      </w:r>
      <w:r>
        <w:rPr>
          <w:rFonts w:hint="eastAsia" w:ascii="仿宋_GB2312" w:hAnsi="仿宋_GB2312" w:eastAsia="仿宋_GB2312" w:cs="仿宋_GB2312"/>
          <w:b/>
          <w:bCs/>
          <w:color w:val="auto"/>
          <w:spacing w:val="5"/>
          <w:sz w:val="32"/>
          <w:szCs w:val="32"/>
          <w:highlight w:val="none"/>
        </w:rPr>
        <w:t>评分规则</w:t>
      </w:r>
      <w:bookmarkEnd w:id="8"/>
    </w:p>
    <w:p w14:paraId="33D26651">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56" w:firstLineChars="200"/>
        <w:jc w:val="both"/>
        <w:textAlignment w:val="baseline"/>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pacing w:val="4"/>
          <w:sz w:val="32"/>
          <w:szCs w:val="32"/>
          <w:highlight w:val="none"/>
        </w:rPr>
        <w:t>1.配伍设计：由中医药</w:t>
      </w:r>
      <w:r>
        <w:rPr>
          <w:rFonts w:hint="eastAsia" w:ascii="仿宋_GB2312" w:hAnsi="仿宋_GB2312" w:eastAsia="仿宋_GB2312" w:cs="仿宋_GB2312"/>
          <w:b w:val="0"/>
          <w:bCs w:val="0"/>
          <w:color w:val="auto"/>
          <w:spacing w:val="4"/>
          <w:sz w:val="32"/>
          <w:szCs w:val="32"/>
          <w:highlight w:val="none"/>
          <w:lang w:eastAsia="zh-CN"/>
        </w:rPr>
        <w:t>（</w:t>
      </w:r>
      <w:r>
        <w:rPr>
          <w:rFonts w:hint="eastAsia" w:ascii="仿宋_GB2312" w:hAnsi="仿宋_GB2312" w:eastAsia="仿宋_GB2312" w:cs="仿宋_GB2312"/>
          <w:b w:val="0"/>
          <w:bCs w:val="0"/>
          <w:color w:val="auto"/>
          <w:spacing w:val="4"/>
          <w:sz w:val="32"/>
          <w:szCs w:val="32"/>
          <w:highlight w:val="none"/>
          <w:lang w:val="en-US" w:eastAsia="zh-CN"/>
        </w:rPr>
        <w:t>蒙医药</w:t>
      </w:r>
      <w:r>
        <w:rPr>
          <w:rFonts w:hint="eastAsia" w:ascii="仿宋_GB2312" w:hAnsi="仿宋_GB2312" w:eastAsia="仿宋_GB2312" w:cs="仿宋_GB2312"/>
          <w:b w:val="0"/>
          <w:bCs w:val="0"/>
          <w:color w:val="auto"/>
          <w:spacing w:val="4"/>
          <w:sz w:val="32"/>
          <w:szCs w:val="32"/>
          <w:highlight w:val="none"/>
          <w:lang w:eastAsia="zh-CN"/>
        </w:rPr>
        <w:t>）</w:t>
      </w:r>
      <w:r>
        <w:rPr>
          <w:rFonts w:hint="eastAsia" w:ascii="仿宋_GB2312" w:hAnsi="仿宋_GB2312" w:eastAsia="仿宋_GB2312" w:cs="仿宋_GB2312"/>
          <w:b w:val="0"/>
          <w:bCs w:val="0"/>
          <w:color w:val="auto"/>
          <w:spacing w:val="4"/>
          <w:sz w:val="32"/>
          <w:szCs w:val="32"/>
          <w:highlight w:val="none"/>
        </w:rPr>
        <w:t>专业裁判、熟悉掌握烹调原理与营养</w:t>
      </w:r>
      <w:r>
        <w:rPr>
          <w:rFonts w:hint="eastAsia" w:ascii="仿宋_GB2312" w:hAnsi="仿宋_GB2312" w:eastAsia="仿宋_GB2312" w:cs="仿宋_GB2312"/>
          <w:b w:val="0"/>
          <w:bCs w:val="0"/>
          <w:color w:val="auto"/>
          <w:spacing w:val="9"/>
          <w:sz w:val="32"/>
          <w:szCs w:val="32"/>
          <w:highlight w:val="none"/>
        </w:rPr>
        <w:t>卫生知识的专业裁判进行</w:t>
      </w:r>
      <w:r>
        <w:rPr>
          <w:rFonts w:hint="eastAsia" w:ascii="仿宋_GB2312" w:hAnsi="仿宋_GB2312" w:eastAsia="仿宋_GB2312" w:cs="仿宋_GB2312"/>
          <w:b w:val="0"/>
          <w:bCs w:val="0"/>
          <w:color w:val="auto"/>
          <w:spacing w:val="6"/>
          <w:sz w:val="32"/>
          <w:szCs w:val="32"/>
          <w:highlight w:val="none"/>
        </w:rPr>
        <w:t>评分。裁判组对参赛热菜、冷菜</w:t>
      </w:r>
      <w:r>
        <w:rPr>
          <w:rFonts w:hint="eastAsia" w:ascii="仿宋_GB2312" w:hAnsi="仿宋_GB2312" w:eastAsia="仿宋_GB2312" w:cs="仿宋_GB2312"/>
          <w:b w:val="0"/>
          <w:bCs w:val="0"/>
          <w:color w:val="auto"/>
          <w:spacing w:val="6"/>
          <w:sz w:val="32"/>
          <w:szCs w:val="32"/>
          <w:highlight w:val="none"/>
          <w:lang w:eastAsia="zh-CN"/>
        </w:rPr>
        <w:t>、</w:t>
      </w:r>
      <w:r>
        <w:rPr>
          <w:rFonts w:hint="eastAsia" w:ascii="仿宋_GB2312" w:hAnsi="仿宋_GB2312" w:eastAsia="仿宋_GB2312" w:cs="仿宋_GB2312"/>
          <w:b w:val="0"/>
          <w:bCs w:val="0"/>
          <w:color w:val="auto"/>
          <w:spacing w:val="6"/>
          <w:sz w:val="32"/>
          <w:szCs w:val="32"/>
          <w:highlight w:val="none"/>
          <w:lang w:val="en-US" w:eastAsia="zh-CN"/>
        </w:rPr>
        <w:t>面点</w:t>
      </w:r>
      <w:r>
        <w:rPr>
          <w:rFonts w:hint="eastAsia" w:ascii="仿宋_GB2312" w:hAnsi="仿宋_GB2312" w:eastAsia="仿宋_GB2312" w:cs="仿宋_GB2312"/>
          <w:b w:val="0"/>
          <w:bCs w:val="0"/>
          <w:color w:val="auto"/>
          <w:spacing w:val="6"/>
          <w:sz w:val="32"/>
          <w:szCs w:val="32"/>
          <w:highlight w:val="none"/>
        </w:rPr>
        <w:t>、汤品</w:t>
      </w:r>
      <w:r>
        <w:rPr>
          <w:rFonts w:hint="eastAsia" w:ascii="仿宋_GB2312" w:hAnsi="仿宋_GB2312" w:eastAsia="仿宋_GB2312" w:cs="仿宋_GB2312"/>
          <w:b w:val="0"/>
          <w:bCs w:val="0"/>
          <w:color w:val="auto"/>
          <w:spacing w:val="6"/>
          <w:sz w:val="32"/>
          <w:szCs w:val="32"/>
          <w:highlight w:val="none"/>
          <w:lang w:val="en-US" w:eastAsia="zh-CN"/>
        </w:rPr>
        <w:t>或</w:t>
      </w:r>
      <w:r>
        <w:rPr>
          <w:rFonts w:hint="eastAsia" w:ascii="仿宋_GB2312" w:hAnsi="仿宋_GB2312" w:eastAsia="仿宋_GB2312" w:cs="仿宋_GB2312"/>
          <w:b w:val="0"/>
          <w:bCs w:val="0"/>
          <w:color w:val="auto"/>
          <w:spacing w:val="6"/>
          <w:sz w:val="32"/>
          <w:szCs w:val="32"/>
          <w:highlight w:val="none"/>
        </w:rPr>
        <w:t>茶饮</w:t>
      </w:r>
      <w:r>
        <w:rPr>
          <w:rFonts w:hint="eastAsia" w:ascii="仿宋_GB2312" w:hAnsi="仿宋_GB2312" w:eastAsia="仿宋_GB2312" w:cs="仿宋_GB2312"/>
          <w:b w:val="0"/>
          <w:bCs w:val="0"/>
          <w:color w:val="auto"/>
          <w:spacing w:val="6"/>
          <w:sz w:val="32"/>
          <w:szCs w:val="32"/>
          <w:highlight w:val="none"/>
          <w:lang w:val="en-US" w:eastAsia="zh-CN"/>
        </w:rPr>
        <w:t>或药酒进行</w:t>
      </w:r>
      <w:r>
        <w:rPr>
          <w:rFonts w:hint="eastAsia" w:ascii="仿宋_GB2312" w:hAnsi="仿宋_GB2312" w:eastAsia="仿宋_GB2312" w:cs="仿宋_GB2312"/>
          <w:b w:val="0"/>
          <w:bCs w:val="0"/>
          <w:color w:val="auto"/>
          <w:spacing w:val="6"/>
          <w:sz w:val="32"/>
          <w:szCs w:val="32"/>
          <w:highlight w:val="none"/>
        </w:rPr>
        <w:t>评分</w:t>
      </w:r>
      <w:r>
        <w:rPr>
          <w:rFonts w:hint="eastAsia" w:ascii="仿宋_GB2312" w:hAnsi="仿宋_GB2312" w:eastAsia="仿宋_GB2312" w:cs="仿宋_GB2312"/>
          <w:b w:val="0"/>
          <w:bCs w:val="0"/>
          <w:color w:val="auto"/>
          <w:spacing w:val="6"/>
          <w:sz w:val="32"/>
          <w:szCs w:val="32"/>
          <w:highlight w:val="none"/>
          <w:lang w:eastAsia="zh-CN"/>
        </w:rPr>
        <w:t>，</w:t>
      </w:r>
      <w:r>
        <w:rPr>
          <w:rFonts w:hint="eastAsia" w:ascii="仿宋_GB2312" w:hAnsi="仿宋_GB2312" w:eastAsia="仿宋_GB2312" w:cs="仿宋_GB2312"/>
          <w:b w:val="0"/>
          <w:bCs w:val="0"/>
          <w:color w:val="auto"/>
          <w:spacing w:val="6"/>
          <w:sz w:val="32"/>
          <w:szCs w:val="32"/>
          <w:highlight w:val="none"/>
          <w:lang w:val="en-US" w:eastAsia="zh-CN"/>
        </w:rPr>
        <w:t>取五道菜品平均分</w:t>
      </w:r>
      <w:r>
        <w:rPr>
          <w:rFonts w:hint="eastAsia" w:ascii="仿宋_GB2312" w:hAnsi="仿宋_GB2312" w:eastAsia="仿宋_GB2312" w:cs="仿宋_GB2312"/>
          <w:b w:val="0"/>
          <w:bCs w:val="0"/>
          <w:color w:val="auto"/>
          <w:spacing w:val="6"/>
          <w:sz w:val="32"/>
          <w:szCs w:val="32"/>
          <w:highlight w:val="none"/>
        </w:rPr>
        <w:t>。</w:t>
      </w:r>
    </w:p>
    <w:p w14:paraId="37328E29">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4"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6"/>
          <w:sz w:val="32"/>
          <w:szCs w:val="32"/>
          <w:highlight w:val="none"/>
        </w:rPr>
        <w:t>2.现场制作与成品：现场制作由具有现</w:t>
      </w:r>
      <w:r>
        <w:rPr>
          <w:rFonts w:hint="eastAsia" w:ascii="仿宋_GB2312" w:hAnsi="仿宋_GB2312" w:eastAsia="仿宋_GB2312" w:cs="仿宋_GB2312"/>
          <w:b w:val="0"/>
          <w:bCs w:val="0"/>
          <w:color w:val="auto"/>
          <w:spacing w:val="5"/>
          <w:sz w:val="32"/>
          <w:szCs w:val="32"/>
          <w:highlight w:val="none"/>
        </w:rPr>
        <w:t>场烹饪评审经验</w:t>
      </w:r>
      <w:r>
        <w:rPr>
          <w:rFonts w:hint="eastAsia" w:ascii="仿宋_GB2312" w:hAnsi="仿宋_GB2312" w:eastAsia="仿宋_GB2312" w:cs="仿宋_GB2312"/>
          <w:b w:val="0"/>
          <w:bCs w:val="0"/>
          <w:color w:val="auto"/>
          <w:spacing w:val="9"/>
          <w:sz w:val="32"/>
          <w:szCs w:val="32"/>
          <w:highlight w:val="none"/>
        </w:rPr>
        <w:t>的裁判组对各参赛队的菜品制作过程进行评分。成品由熟悉掌握烹调原理</w:t>
      </w:r>
      <w:r>
        <w:rPr>
          <w:rFonts w:hint="eastAsia" w:ascii="仿宋_GB2312" w:hAnsi="仿宋_GB2312" w:eastAsia="仿宋_GB2312" w:cs="仿宋_GB2312"/>
          <w:b w:val="0"/>
          <w:bCs w:val="0"/>
          <w:color w:val="auto"/>
          <w:spacing w:val="9"/>
          <w:sz w:val="32"/>
          <w:szCs w:val="32"/>
          <w:highlight w:val="none"/>
          <w:lang w:eastAsia="zh-CN"/>
        </w:rPr>
        <w:t>、</w:t>
      </w:r>
      <w:r>
        <w:rPr>
          <w:rFonts w:hint="eastAsia" w:ascii="仿宋_GB2312" w:hAnsi="仿宋_GB2312" w:eastAsia="仿宋_GB2312" w:cs="仿宋_GB2312"/>
          <w:b w:val="0"/>
          <w:bCs w:val="0"/>
          <w:color w:val="auto"/>
          <w:spacing w:val="9"/>
          <w:sz w:val="32"/>
          <w:szCs w:val="32"/>
          <w:highlight w:val="none"/>
        </w:rPr>
        <w:t>营养卫生知识</w:t>
      </w:r>
      <w:r>
        <w:rPr>
          <w:rFonts w:hint="eastAsia" w:ascii="仿宋_GB2312" w:hAnsi="仿宋_GB2312" w:eastAsia="仿宋_GB2312" w:cs="仿宋_GB2312"/>
          <w:b w:val="0"/>
          <w:bCs w:val="0"/>
          <w:color w:val="auto"/>
          <w:spacing w:val="9"/>
          <w:sz w:val="32"/>
          <w:szCs w:val="32"/>
          <w:highlight w:val="none"/>
          <w:lang w:val="en-US" w:eastAsia="zh-CN"/>
        </w:rPr>
        <w:t>与</w:t>
      </w:r>
      <w:r>
        <w:rPr>
          <w:rFonts w:hint="eastAsia" w:ascii="仿宋_GB2312" w:hAnsi="仿宋_GB2312" w:eastAsia="仿宋_GB2312" w:cs="仿宋_GB2312"/>
          <w:b w:val="0"/>
          <w:bCs w:val="0"/>
          <w:color w:val="auto"/>
          <w:spacing w:val="9"/>
          <w:sz w:val="32"/>
          <w:szCs w:val="32"/>
          <w:highlight w:val="none"/>
        </w:rPr>
        <w:t>中医药</w:t>
      </w:r>
      <w:r>
        <w:rPr>
          <w:rFonts w:hint="eastAsia" w:ascii="仿宋_GB2312" w:hAnsi="仿宋_GB2312" w:eastAsia="仿宋_GB2312" w:cs="仿宋_GB2312"/>
          <w:b w:val="0"/>
          <w:bCs w:val="0"/>
          <w:color w:val="auto"/>
          <w:spacing w:val="9"/>
          <w:sz w:val="32"/>
          <w:szCs w:val="32"/>
          <w:highlight w:val="none"/>
          <w:lang w:eastAsia="zh-CN"/>
        </w:rPr>
        <w:t>（</w:t>
      </w:r>
      <w:r>
        <w:rPr>
          <w:rFonts w:hint="eastAsia" w:ascii="仿宋_GB2312" w:hAnsi="仿宋_GB2312" w:eastAsia="仿宋_GB2312" w:cs="仿宋_GB2312"/>
          <w:b w:val="0"/>
          <w:bCs w:val="0"/>
          <w:color w:val="auto"/>
          <w:spacing w:val="9"/>
          <w:sz w:val="32"/>
          <w:szCs w:val="32"/>
          <w:highlight w:val="none"/>
          <w:lang w:val="en-US" w:eastAsia="zh-CN"/>
        </w:rPr>
        <w:t>蒙医药</w:t>
      </w:r>
      <w:r>
        <w:rPr>
          <w:rFonts w:hint="eastAsia" w:ascii="仿宋_GB2312" w:hAnsi="仿宋_GB2312" w:eastAsia="仿宋_GB2312" w:cs="仿宋_GB2312"/>
          <w:b w:val="0"/>
          <w:bCs w:val="0"/>
          <w:color w:val="auto"/>
          <w:spacing w:val="9"/>
          <w:sz w:val="32"/>
          <w:szCs w:val="32"/>
          <w:highlight w:val="none"/>
          <w:lang w:eastAsia="zh-CN"/>
        </w:rPr>
        <w:t>）</w:t>
      </w:r>
      <w:r>
        <w:rPr>
          <w:rFonts w:hint="eastAsia" w:ascii="仿宋_GB2312" w:hAnsi="仿宋_GB2312" w:eastAsia="仿宋_GB2312" w:cs="仿宋_GB2312"/>
          <w:b w:val="0"/>
          <w:bCs w:val="0"/>
          <w:color w:val="auto"/>
          <w:spacing w:val="9"/>
          <w:sz w:val="32"/>
          <w:szCs w:val="32"/>
          <w:highlight w:val="none"/>
          <w:lang w:val="en-US" w:eastAsia="zh-CN"/>
        </w:rPr>
        <w:t>理论的</w:t>
      </w:r>
      <w:r>
        <w:rPr>
          <w:rFonts w:hint="eastAsia" w:ascii="仿宋_GB2312" w:hAnsi="仿宋_GB2312" w:eastAsia="仿宋_GB2312" w:cs="仿宋_GB2312"/>
          <w:b w:val="0"/>
          <w:bCs w:val="0"/>
          <w:color w:val="auto"/>
          <w:spacing w:val="9"/>
          <w:sz w:val="32"/>
          <w:szCs w:val="32"/>
          <w:highlight w:val="none"/>
        </w:rPr>
        <w:t>专业裁判</w:t>
      </w:r>
      <w:r>
        <w:rPr>
          <w:rFonts w:hint="eastAsia" w:ascii="仿宋_GB2312" w:hAnsi="仿宋_GB2312" w:eastAsia="仿宋_GB2312" w:cs="仿宋_GB2312"/>
          <w:b w:val="0"/>
          <w:bCs w:val="0"/>
          <w:color w:val="auto"/>
          <w:spacing w:val="9"/>
          <w:sz w:val="32"/>
          <w:szCs w:val="32"/>
          <w:highlight w:val="none"/>
          <w:lang w:val="en-US" w:eastAsia="zh-CN"/>
        </w:rPr>
        <w:t>进行评分</w:t>
      </w:r>
      <w:r>
        <w:rPr>
          <w:rFonts w:hint="eastAsia" w:ascii="仿宋_GB2312" w:hAnsi="仿宋_GB2312" w:eastAsia="仿宋_GB2312" w:cs="仿宋_GB2312"/>
          <w:b w:val="0"/>
          <w:bCs w:val="0"/>
          <w:color w:val="auto"/>
          <w:spacing w:val="9"/>
          <w:sz w:val="32"/>
          <w:szCs w:val="32"/>
          <w:highlight w:val="none"/>
        </w:rPr>
        <w:t>，裁判组</w:t>
      </w:r>
      <w:r>
        <w:rPr>
          <w:rFonts w:hint="eastAsia" w:ascii="仿宋_GB2312" w:hAnsi="仿宋_GB2312" w:eastAsia="仿宋_GB2312" w:cs="仿宋_GB2312"/>
          <w:b w:val="0"/>
          <w:bCs w:val="0"/>
          <w:color w:val="auto"/>
          <w:spacing w:val="6"/>
          <w:sz w:val="32"/>
          <w:szCs w:val="32"/>
          <w:highlight w:val="none"/>
        </w:rPr>
        <w:t>对参赛</w:t>
      </w:r>
      <w:r>
        <w:rPr>
          <w:rFonts w:hint="eastAsia" w:ascii="仿宋_GB2312" w:hAnsi="仿宋_GB2312" w:eastAsia="仿宋_GB2312" w:cs="仿宋_GB2312"/>
          <w:b w:val="0"/>
          <w:bCs w:val="0"/>
          <w:color w:val="auto"/>
          <w:spacing w:val="6"/>
          <w:sz w:val="32"/>
          <w:szCs w:val="32"/>
          <w:highlight w:val="none"/>
          <w:lang w:val="en-US" w:eastAsia="zh-CN"/>
        </w:rPr>
        <w:t>的</w:t>
      </w:r>
      <w:r>
        <w:rPr>
          <w:rFonts w:hint="eastAsia" w:ascii="仿宋_GB2312" w:hAnsi="仿宋_GB2312" w:eastAsia="仿宋_GB2312" w:cs="仿宋_GB2312"/>
          <w:b w:val="0"/>
          <w:bCs w:val="0"/>
          <w:color w:val="auto"/>
          <w:spacing w:val="6"/>
          <w:sz w:val="32"/>
          <w:szCs w:val="32"/>
          <w:highlight w:val="none"/>
        </w:rPr>
        <w:t>热菜、冷菜、</w:t>
      </w:r>
      <w:r>
        <w:rPr>
          <w:rFonts w:hint="eastAsia" w:ascii="仿宋_GB2312" w:hAnsi="仿宋_GB2312" w:eastAsia="仿宋_GB2312" w:cs="仿宋_GB2312"/>
          <w:b w:val="0"/>
          <w:bCs w:val="0"/>
          <w:color w:val="auto"/>
          <w:spacing w:val="6"/>
          <w:sz w:val="32"/>
          <w:szCs w:val="32"/>
          <w:highlight w:val="none"/>
          <w:lang w:val="en-US" w:eastAsia="zh-CN"/>
        </w:rPr>
        <w:t>面点</w:t>
      </w:r>
      <w:r>
        <w:rPr>
          <w:rFonts w:hint="eastAsia" w:ascii="仿宋_GB2312" w:hAnsi="仿宋_GB2312" w:eastAsia="仿宋_GB2312" w:cs="仿宋_GB2312"/>
          <w:b w:val="0"/>
          <w:bCs w:val="0"/>
          <w:color w:val="auto"/>
          <w:spacing w:val="6"/>
          <w:sz w:val="32"/>
          <w:szCs w:val="32"/>
          <w:highlight w:val="none"/>
        </w:rPr>
        <w:t>、汤品</w:t>
      </w:r>
      <w:r>
        <w:rPr>
          <w:rFonts w:hint="eastAsia" w:ascii="仿宋_GB2312" w:hAnsi="仿宋_GB2312" w:eastAsia="仿宋_GB2312" w:cs="仿宋_GB2312"/>
          <w:b w:val="0"/>
          <w:bCs w:val="0"/>
          <w:color w:val="auto"/>
          <w:spacing w:val="6"/>
          <w:sz w:val="32"/>
          <w:szCs w:val="32"/>
          <w:highlight w:val="none"/>
          <w:lang w:val="en-US" w:eastAsia="zh-CN"/>
        </w:rPr>
        <w:t>或</w:t>
      </w:r>
      <w:r>
        <w:rPr>
          <w:rFonts w:hint="eastAsia" w:ascii="仿宋_GB2312" w:hAnsi="仿宋_GB2312" w:eastAsia="仿宋_GB2312" w:cs="仿宋_GB2312"/>
          <w:b w:val="0"/>
          <w:bCs w:val="0"/>
          <w:color w:val="auto"/>
          <w:spacing w:val="6"/>
          <w:sz w:val="32"/>
          <w:szCs w:val="32"/>
          <w:highlight w:val="none"/>
        </w:rPr>
        <w:t>茶饮</w:t>
      </w:r>
      <w:r>
        <w:rPr>
          <w:rFonts w:hint="eastAsia" w:ascii="仿宋_GB2312" w:hAnsi="仿宋_GB2312" w:eastAsia="仿宋_GB2312" w:cs="仿宋_GB2312"/>
          <w:b w:val="0"/>
          <w:bCs w:val="0"/>
          <w:color w:val="auto"/>
          <w:spacing w:val="6"/>
          <w:sz w:val="32"/>
          <w:szCs w:val="32"/>
          <w:highlight w:val="none"/>
          <w:lang w:val="en-US" w:eastAsia="zh-CN"/>
        </w:rPr>
        <w:t>或药酒进行</w:t>
      </w:r>
      <w:r>
        <w:rPr>
          <w:rFonts w:hint="eastAsia" w:ascii="仿宋_GB2312" w:hAnsi="仿宋_GB2312" w:eastAsia="仿宋_GB2312" w:cs="仿宋_GB2312"/>
          <w:b w:val="0"/>
          <w:bCs w:val="0"/>
          <w:color w:val="auto"/>
          <w:spacing w:val="6"/>
          <w:sz w:val="32"/>
          <w:szCs w:val="32"/>
          <w:highlight w:val="none"/>
        </w:rPr>
        <w:t>评分</w:t>
      </w:r>
      <w:r>
        <w:rPr>
          <w:rFonts w:hint="eastAsia" w:ascii="仿宋_GB2312" w:hAnsi="仿宋_GB2312" w:eastAsia="仿宋_GB2312" w:cs="仿宋_GB2312"/>
          <w:b w:val="0"/>
          <w:bCs w:val="0"/>
          <w:color w:val="auto"/>
          <w:spacing w:val="6"/>
          <w:sz w:val="32"/>
          <w:szCs w:val="32"/>
          <w:highlight w:val="none"/>
          <w:lang w:eastAsia="zh-CN"/>
        </w:rPr>
        <w:t>，</w:t>
      </w:r>
      <w:r>
        <w:rPr>
          <w:rFonts w:hint="eastAsia" w:ascii="仿宋_GB2312" w:hAnsi="仿宋_GB2312" w:eastAsia="仿宋_GB2312" w:cs="仿宋_GB2312"/>
          <w:b w:val="0"/>
          <w:bCs w:val="0"/>
          <w:color w:val="auto"/>
          <w:spacing w:val="6"/>
          <w:sz w:val="32"/>
          <w:szCs w:val="32"/>
          <w:highlight w:val="none"/>
          <w:lang w:val="en-US" w:eastAsia="zh-CN"/>
        </w:rPr>
        <w:t>取五道菜品平均分</w:t>
      </w:r>
      <w:r>
        <w:rPr>
          <w:rFonts w:hint="eastAsia" w:ascii="仿宋_GB2312" w:hAnsi="仿宋_GB2312" w:eastAsia="仿宋_GB2312" w:cs="仿宋_GB2312"/>
          <w:b w:val="0"/>
          <w:bCs w:val="0"/>
          <w:color w:val="auto"/>
          <w:spacing w:val="8"/>
          <w:sz w:val="32"/>
          <w:szCs w:val="32"/>
          <w:highlight w:val="none"/>
        </w:rPr>
        <w:t>。</w:t>
      </w:r>
    </w:p>
    <w:p w14:paraId="07845410">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52" w:firstLineChars="200"/>
        <w:jc w:val="both"/>
        <w:textAlignment w:val="baseline"/>
        <w:rPr>
          <w:rFonts w:hint="eastAsia" w:ascii="仿宋_GB2312" w:hAnsi="仿宋_GB2312" w:eastAsia="仿宋_GB2312" w:cs="仿宋_GB2312"/>
          <w:b w:val="0"/>
          <w:bCs w:val="0"/>
          <w:color w:val="auto"/>
          <w:spacing w:val="3"/>
          <w:position w:val="1"/>
          <w:sz w:val="32"/>
          <w:szCs w:val="32"/>
          <w:highlight w:val="none"/>
        </w:rPr>
      </w:pPr>
      <w:r>
        <w:rPr>
          <w:rFonts w:hint="eastAsia" w:ascii="仿宋_GB2312" w:hAnsi="仿宋_GB2312" w:eastAsia="仿宋_GB2312" w:cs="仿宋_GB2312"/>
          <w:b w:val="0"/>
          <w:bCs w:val="0"/>
          <w:color w:val="auto"/>
          <w:spacing w:val="3"/>
          <w:position w:val="1"/>
          <w:sz w:val="32"/>
          <w:szCs w:val="32"/>
          <w:highlight w:val="none"/>
        </w:rPr>
        <w:t>3.陈述答辩：</w:t>
      </w:r>
      <w:r>
        <w:rPr>
          <w:rFonts w:hint="eastAsia" w:ascii="仿宋_GB2312" w:hAnsi="仿宋_GB2312" w:eastAsia="仿宋_GB2312" w:cs="仿宋_GB2312"/>
          <w:b w:val="0"/>
          <w:bCs w:val="0"/>
          <w:color w:val="auto"/>
          <w:spacing w:val="-88"/>
          <w:position w:val="1"/>
          <w:sz w:val="32"/>
          <w:szCs w:val="32"/>
          <w:highlight w:val="none"/>
        </w:rPr>
        <w:t xml:space="preserve"> </w:t>
      </w:r>
      <w:r>
        <w:rPr>
          <w:rFonts w:hint="eastAsia" w:ascii="仿宋_GB2312" w:hAnsi="仿宋_GB2312" w:eastAsia="仿宋_GB2312" w:cs="仿宋_GB2312"/>
          <w:b w:val="0"/>
          <w:bCs w:val="0"/>
          <w:color w:val="auto"/>
          <w:spacing w:val="3"/>
          <w:position w:val="1"/>
          <w:sz w:val="32"/>
          <w:szCs w:val="32"/>
          <w:highlight w:val="none"/>
        </w:rPr>
        <w:t>由裁判组进行评分，计入团体成绩。</w:t>
      </w:r>
    </w:p>
    <w:p w14:paraId="440CD38E">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drawing>
          <wp:anchor distT="0" distB="0" distL="0" distR="0" simplePos="0" relativeHeight="251670528" behindDoc="0" locked="0" layoutInCell="0" allowOverlap="1">
            <wp:simplePos x="0" y="0"/>
            <wp:positionH relativeFrom="page">
              <wp:posOffset>-3175</wp:posOffset>
            </wp:positionH>
            <wp:positionV relativeFrom="page">
              <wp:posOffset>-3175</wp:posOffset>
            </wp:positionV>
            <wp:extent cx="6350" cy="6350"/>
            <wp:effectExtent l="0" t="0" r="0" b="0"/>
            <wp:wrapNone/>
            <wp:docPr id="5" name="IM 32"/>
            <wp:cNvGraphicFramePr/>
            <a:graphic xmlns:a="http://schemas.openxmlformats.org/drawingml/2006/main">
              <a:graphicData uri="http://schemas.openxmlformats.org/drawingml/2006/picture">
                <pic:pic xmlns:pic="http://schemas.openxmlformats.org/drawingml/2006/picture">
                  <pic:nvPicPr>
                    <pic:cNvPr id="5" name="IM 32"/>
                    <pic:cNvPicPr/>
                  </pic:nvPicPr>
                  <pic:blipFill>
                    <a:blip r:embed="rId7"/>
                    <a:stretch>
                      <a:fillRect/>
                    </a:stretch>
                  </pic:blipFill>
                  <pic:spPr>
                    <a:xfrm>
                      <a:off x="0" y="0"/>
                      <a:ext cx="6350" cy="6350"/>
                    </a:xfrm>
                    <a:prstGeom prst="rect">
                      <a:avLst/>
                    </a:prstGeom>
                  </pic:spPr>
                </pic:pic>
              </a:graphicData>
            </a:graphic>
          </wp:anchor>
        </w:drawing>
      </w:r>
      <w:r>
        <w:rPr>
          <w:rFonts w:hint="eastAsia" w:ascii="仿宋_GB2312" w:hAnsi="仿宋_GB2312" w:eastAsia="仿宋_GB2312" w:cs="仿宋_GB2312"/>
          <w:b w:val="0"/>
          <w:bCs w:val="0"/>
          <w:color w:val="auto"/>
          <w:spacing w:val="5"/>
          <w:position w:val="1"/>
          <w:sz w:val="32"/>
          <w:szCs w:val="32"/>
          <w:highlight w:val="none"/>
        </w:rPr>
        <w:t>4.评分说明</w:t>
      </w:r>
    </w:p>
    <w:p w14:paraId="3EEC2F50">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7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9"/>
          <w:sz w:val="32"/>
          <w:szCs w:val="32"/>
          <w:highlight w:val="none"/>
        </w:rPr>
        <w:t>（1）所有参赛队伍依据总成绩高低排出团体</w:t>
      </w:r>
      <w:r>
        <w:rPr>
          <w:rFonts w:hint="eastAsia" w:ascii="仿宋_GB2312" w:hAnsi="仿宋_GB2312" w:eastAsia="仿宋_GB2312" w:cs="仿宋_GB2312"/>
          <w:b w:val="0"/>
          <w:bCs w:val="0"/>
          <w:color w:val="auto"/>
          <w:spacing w:val="7"/>
          <w:sz w:val="32"/>
          <w:szCs w:val="32"/>
          <w:highlight w:val="none"/>
        </w:rPr>
        <w:t>名次。当总成绩相同时</w:t>
      </w:r>
      <w:r>
        <w:rPr>
          <w:rFonts w:hint="eastAsia" w:ascii="仿宋_GB2312" w:hAnsi="仿宋_GB2312" w:eastAsia="仿宋_GB2312" w:cs="仿宋_GB2312"/>
          <w:b w:val="0"/>
          <w:bCs w:val="0"/>
          <w:color w:val="auto"/>
          <w:spacing w:val="7"/>
          <w:sz w:val="32"/>
          <w:szCs w:val="32"/>
          <w:highlight w:val="none"/>
          <w:lang w:eastAsia="zh-CN"/>
        </w:rPr>
        <w:t>，</w:t>
      </w:r>
      <w:r>
        <w:rPr>
          <w:rFonts w:hint="eastAsia" w:ascii="仿宋_GB2312" w:hAnsi="仿宋_GB2312" w:eastAsia="仿宋_GB2312" w:cs="仿宋_GB2312"/>
          <w:b w:val="0"/>
          <w:bCs w:val="0"/>
          <w:color w:val="auto"/>
          <w:spacing w:val="7"/>
          <w:sz w:val="32"/>
          <w:szCs w:val="32"/>
          <w:highlight w:val="none"/>
        </w:rPr>
        <w:t>以现场制作与成品成绩高者为先。如现场制作与成品</w:t>
      </w:r>
      <w:r>
        <w:rPr>
          <w:rFonts w:hint="eastAsia" w:ascii="仿宋_GB2312" w:hAnsi="仿宋_GB2312" w:eastAsia="仿宋_GB2312" w:cs="仿宋_GB2312"/>
          <w:b w:val="0"/>
          <w:bCs w:val="0"/>
          <w:color w:val="auto"/>
          <w:spacing w:val="9"/>
          <w:sz w:val="32"/>
          <w:szCs w:val="32"/>
          <w:highlight w:val="none"/>
        </w:rPr>
        <w:t>成绩相同</w:t>
      </w:r>
      <w:r>
        <w:rPr>
          <w:rFonts w:hint="eastAsia" w:ascii="仿宋_GB2312" w:hAnsi="仿宋_GB2312" w:eastAsia="仿宋_GB2312" w:cs="仿宋_GB2312"/>
          <w:b w:val="0"/>
          <w:bCs w:val="0"/>
          <w:color w:val="auto"/>
          <w:spacing w:val="9"/>
          <w:sz w:val="32"/>
          <w:szCs w:val="32"/>
          <w:highlight w:val="none"/>
          <w:lang w:val="en-US" w:eastAsia="zh-CN"/>
        </w:rPr>
        <w:t>时</w:t>
      </w:r>
      <w:r>
        <w:rPr>
          <w:rFonts w:hint="eastAsia" w:ascii="仿宋_GB2312" w:hAnsi="仿宋_GB2312" w:eastAsia="仿宋_GB2312" w:cs="仿宋_GB2312"/>
          <w:b w:val="0"/>
          <w:bCs w:val="0"/>
          <w:color w:val="auto"/>
          <w:spacing w:val="9"/>
          <w:sz w:val="32"/>
          <w:szCs w:val="32"/>
          <w:highlight w:val="none"/>
        </w:rPr>
        <w:t>，以</w:t>
      </w:r>
      <w:r>
        <w:rPr>
          <w:rFonts w:hint="eastAsia" w:ascii="仿宋_GB2312" w:hAnsi="仿宋_GB2312" w:eastAsia="仿宋_GB2312" w:cs="仿宋_GB2312"/>
          <w:b w:val="0"/>
          <w:bCs w:val="0"/>
          <w:color w:val="auto"/>
          <w:spacing w:val="9"/>
          <w:sz w:val="32"/>
          <w:szCs w:val="32"/>
          <w:highlight w:val="none"/>
          <w:lang w:val="en-US" w:eastAsia="zh-CN"/>
        </w:rPr>
        <w:t>配伍设计</w:t>
      </w:r>
      <w:r>
        <w:rPr>
          <w:rFonts w:hint="eastAsia" w:ascii="仿宋_GB2312" w:hAnsi="仿宋_GB2312" w:eastAsia="仿宋_GB2312" w:cs="仿宋_GB2312"/>
          <w:b w:val="0"/>
          <w:bCs w:val="0"/>
          <w:color w:val="auto"/>
          <w:spacing w:val="9"/>
          <w:sz w:val="32"/>
          <w:szCs w:val="32"/>
          <w:highlight w:val="none"/>
        </w:rPr>
        <w:t>成绩高者为先</w:t>
      </w:r>
      <w:r>
        <w:rPr>
          <w:rFonts w:hint="eastAsia" w:ascii="仿宋_GB2312" w:hAnsi="仿宋_GB2312" w:eastAsia="仿宋_GB2312" w:cs="仿宋_GB2312"/>
          <w:b w:val="0"/>
          <w:bCs w:val="0"/>
          <w:color w:val="auto"/>
          <w:spacing w:val="8"/>
          <w:sz w:val="32"/>
          <w:szCs w:val="32"/>
          <w:highlight w:val="none"/>
        </w:rPr>
        <w:t>。如配伍设计成绩相同时，以</w:t>
      </w:r>
      <w:r>
        <w:rPr>
          <w:rFonts w:hint="eastAsia" w:ascii="仿宋_GB2312" w:hAnsi="仿宋_GB2312" w:eastAsia="仿宋_GB2312" w:cs="仿宋_GB2312"/>
          <w:b w:val="0"/>
          <w:bCs w:val="0"/>
          <w:color w:val="auto"/>
          <w:spacing w:val="8"/>
          <w:sz w:val="32"/>
          <w:szCs w:val="32"/>
          <w:highlight w:val="none"/>
          <w:lang w:val="en-US" w:eastAsia="zh-CN"/>
        </w:rPr>
        <w:t>现场答辩</w:t>
      </w:r>
      <w:r>
        <w:rPr>
          <w:rFonts w:hint="eastAsia" w:ascii="仿宋_GB2312" w:hAnsi="仿宋_GB2312" w:eastAsia="仿宋_GB2312" w:cs="仿宋_GB2312"/>
          <w:b w:val="0"/>
          <w:bCs w:val="0"/>
          <w:color w:val="auto"/>
          <w:spacing w:val="8"/>
          <w:sz w:val="32"/>
          <w:szCs w:val="32"/>
          <w:highlight w:val="none"/>
        </w:rPr>
        <w:t>成绩高者为先。</w:t>
      </w:r>
    </w:p>
    <w:p w14:paraId="3A8FAC89">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7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9"/>
          <w:sz w:val="32"/>
          <w:szCs w:val="32"/>
          <w:highlight w:val="none"/>
        </w:rPr>
        <w:t>（2）如以上排序方法依然相同的情况下，交由裁判长现场</w:t>
      </w:r>
      <w:r>
        <w:rPr>
          <w:rFonts w:hint="eastAsia" w:ascii="仿宋_GB2312" w:hAnsi="仿宋_GB2312" w:eastAsia="仿宋_GB2312" w:cs="仿宋_GB2312"/>
          <w:b w:val="0"/>
          <w:bCs w:val="0"/>
          <w:color w:val="auto"/>
          <w:spacing w:val="8"/>
          <w:sz w:val="32"/>
          <w:szCs w:val="32"/>
          <w:highlight w:val="none"/>
        </w:rPr>
        <w:t>裁决，制定相应的加赛方案进行评判比较。</w:t>
      </w:r>
    </w:p>
    <w:p w14:paraId="3665A74F">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7" w:firstLineChars="200"/>
        <w:jc w:val="both"/>
        <w:textAlignment w:val="baseline"/>
        <w:outlineLvl w:val="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pacing w:val="6"/>
          <w:sz w:val="32"/>
          <w:szCs w:val="32"/>
          <w:highlight w:val="none"/>
          <w:lang w:val="en-US" w:eastAsia="zh-CN"/>
        </w:rPr>
        <w:t>五</w:t>
      </w:r>
      <w:r>
        <w:rPr>
          <w:rFonts w:hint="eastAsia" w:ascii="仿宋_GB2312" w:hAnsi="仿宋_GB2312" w:eastAsia="仿宋_GB2312" w:cs="仿宋_GB2312"/>
          <w:b/>
          <w:bCs/>
          <w:color w:val="auto"/>
          <w:spacing w:val="6"/>
          <w:sz w:val="32"/>
          <w:szCs w:val="32"/>
          <w:highlight w:val="none"/>
        </w:rPr>
        <w:t>、大赛时间安排</w:t>
      </w:r>
    </w:p>
    <w:p w14:paraId="72A26BB5">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8" w:firstLineChars="200"/>
        <w:jc w:val="both"/>
        <w:textAlignment w:val="baseline"/>
        <w:rPr>
          <w:rFonts w:hint="eastAsia" w:ascii="仿宋_GB2312" w:hAnsi="仿宋_GB2312" w:eastAsia="仿宋_GB2312" w:cs="仿宋_GB2312"/>
          <w:b w:val="0"/>
          <w:bCs w:val="0"/>
          <w:color w:val="auto"/>
          <w:spacing w:val="7"/>
          <w:sz w:val="32"/>
          <w:szCs w:val="32"/>
          <w:highlight w:val="none"/>
        </w:rPr>
      </w:pPr>
      <w:r>
        <w:rPr>
          <w:rFonts w:hint="eastAsia" w:ascii="仿宋_GB2312" w:hAnsi="仿宋_GB2312" w:eastAsia="仿宋_GB2312" w:cs="仿宋_GB2312"/>
          <w:b w:val="0"/>
          <w:bCs w:val="0"/>
          <w:color w:val="auto"/>
          <w:spacing w:val="7"/>
          <w:sz w:val="32"/>
          <w:szCs w:val="32"/>
          <w:highlight w:val="none"/>
          <w:lang w:val="en-US" w:eastAsia="zh-CN"/>
        </w:rPr>
        <w:t>9月2日17:00前各参赛队提交报名表，比赛当天药膳制作</w:t>
      </w:r>
      <w:r>
        <w:rPr>
          <w:rFonts w:hint="eastAsia" w:ascii="仿宋_GB2312" w:hAnsi="仿宋_GB2312" w:eastAsia="仿宋_GB2312" w:cs="仿宋_GB2312"/>
          <w:b w:val="0"/>
          <w:bCs w:val="0"/>
          <w:color w:val="auto"/>
          <w:spacing w:val="8"/>
          <w:sz w:val="32"/>
          <w:szCs w:val="32"/>
          <w:highlight w:val="none"/>
          <w:lang w:val="en-US" w:eastAsia="zh-CN"/>
        </w:rPr>
        <w:t>120</w:t>
      </w:r>
      <w:r>
        <w:rPr>
          <w:rFonts w:hint="eastAsia" w:ascii="仿宋_GB2312" w:hAnsi="仿宋_GB2312" w:eastAsia="仿宋_GB2312" w:cs="仿宋_GB2312"/>
          <w:b w:val="0"/>
          <w:bCs w:val="0"/>
          <w:color w:val="auto"/>
          <w:spacing w:val="8"/>
          <w:sz w:val="32"/>
          <w:szCs w:val="32"/>
          <w:highlight w:val="none"/>
        </w:rPr>
        <w:t>分钟</w:t>
      </w:r>
      <w:r>
        <w:rPr>
          <w:rFonts w:hint="eastAsia" w:ascii="仿宋_GB2312" w:hAnsi="仿宋_GB2312" w:eastAsia="仿宋_GB2312" w:cs="仿宋_GB2312"/>
          <w:b w:val="0"/>
          <w:bCs w:val="0"/>
          <w:color w:val="auto"/>
          <w:spacing w:val="8"/>
          <w:sz w:val="32"/>
          <w:szCs w:val="32"/>
          <w:highlight w:val="none"/>
          <w:lang w:eastAsia="zh-CN"/>
        </w:rPr>
        <w:t>，</w:t>
      </w:r>
      <w:r>
        <w:rPr>
          <w:rFonts w:hint="eastAsia" w:ascii="仿宋_GB2312" w:hAnsi="仿宋_GB2312" w:eastAsia="仿宋_GB2312" w:cs="仿宋_GB2312"/>
          <w:b w:val="0"/>
          <w:bCs w:val="0"/>
          <w:color w:val="auto"/>
          <w:spacing w:val="7"/>
          <w:sz w:val="32"/>
          <w:szCs w:val="32"/>
          <w:highlight w:val="none"/>
        </w:rPr>
        <w:t>陈述和答辩5分钟</w:t>
      </w:r>
      <w:r>
        <w:rPr>
          <w:rFonts w:hint="eastAsia" w:ascii="仿宋_GB2312" w:hAnsi="仿宋_GB2312" w:eastAsia="仿宋_GB2312" w:cs="仿宋_GB2312"/>
          <w:b w:val="0"/>
          <w:bCs w:val="0"/>
          <w:color w:val="auto"/>
          <w:spacing w:val="7"/>
          <w:sz w:val="32"/>
          <w:szCs w:val="32"/>
          <w:highlight w:val="none"/>
          <w:lang w:eastAsia="zh-CN"/>
        </w:rPr>
        <w:t>，</w:t>
      </w:r>
      <w:r>
        <w:rPr>
          <w:rFonts w:hint="eastAsia" w:ascii="仿宋_GB2312" w:hAnsi="仿宋_GB2312" w:eastAsia="仿宋_GB2312" w:cs="仿宋_GB2312"/>
          <w:b w:val="0"/>
          <w:bCs w:val="0"/>
          <w:color w:val="auto"/>
          <w:spacing w:val="7"/>
          <w:sz w:val="32"/>
          <w:szCs w:val="32"/>
          <w:highlight w:val="none"/>
          <w:lang w:val="en-US" w:eastAsia="zh-CN"/>
        </w:rPr>
        <w:t>药膳大赛具体日程见大赛手册</w:t>
      </w:r>
      <w:r>
        <w:rPr>
          <w:rFonts w:hint="eastAsia" w:ascii="仿宋_GB2312" w:hAnsi="仿宋_GB2312" w:eastAsia="仿宋_GB2312" w:cs="仿宋_GB2312"/>
          <w:b w:val="0"/>
          <w:bCs w:val="0"/>
          <w:color w:val="auto"/>
          <w:spacing w:val="7"/>
          <w:sz w:val="32"/>
          <w:szCs w:val="32"/>
          <w:highlight w:val="none"/>
        </w:rPr>
        <w:t>。</w:t>
      </w:r>
    </w:p>
    <w:p w14:paraId="3868FDD6">
      <w:pPr>
        <w:keepNext w:val="0"/>
        <w:keepLines w:val="0"/>
        <w:pageBreakBefore w:val="0"/>
        <w:widowControl/>
        <w:kinsoku w:val="0"/>
        <w:wordWrap/>
        <w:overflowPunct/>
        <w:topLinePunct w:val="0"/>
        <w:autoSpaceDE w:val="0"/>
        <w:autoSpaceDN w:val="0"/>
        <w:bidi w:val="0"/>
        <w:adjustRightInd w:val="0"/>
        <w:snapToGrid w:val="0"/>
        <w:spacing w:before="101" w:line="560" w:lineRule="exact"/>
        <w:ind w:left="644"/>
        <w:jc w:val="both"/>
        <w:textAlignment w:val="baseline"/>
        <w:outlineLvl w:val="0"/>
        <w:rPr>
          <w:rFonts w:hint="eastAsia" w:ascii="仿宋_GB2312" w:hAnsi="仿宋_GB2312" w:eastAsia="仿宋_GB2312" w:cs="仿宋_GB2312"/>
          <w:b w:val="0"/>
          <w:bCs w:val="0"/>
          <w:color w:val="auto"/>
          <w:spacing w:val="7"/>
          <w:sz w:val="32"/>
          <w:szCs w:val="32"/>
          <w:highlight w:val="none"/>
          <w:lang w:eastAsia="zh-CN"/>
        </w:rPr>
      </w:pPr>
      <w:bookmarkStart w:id="9" w:name="_Toc15424"/>
      <w:r>
        <w:rPr>
          <w:rFonts w:hint="eastAsia" w:ascii="仿宋_GB2312" w:hAnsi="仿宋_GB2312" w:eastAsia="仿宋_GB2312" w:cs="仿宋_GB2312"/>
          <w:b/>
          <w:bCs/>
          <w:color w:val="auto"/>
          <w:spacing w:val="7"/>
          <w:sz w:val="32"/>
          <w:szCs w:val="32"/>
          <w:highlight w:val="none"/>
          <w:lang w:val="en-US" w:eastAsia="zh-CN"/>
        </w:rPr>
        <w:t>六、</w:t>
      </w:r>
      <w:r>
        <w:rPr>
          <w:rFonts w:hint="eastAsia" w:ascii="仿宋_GB2312" w:hAnsi="仿宋_GB2312" w:eastAsia="仿宋_GB2312" w:cs="仿宋_GB2312"/>
          <w:b/>
          <w:bCs/>
          <w:color w:val="auto"/>
          <w:spacing w:val="7"/>
          <w:sz w:val="32"/>
          <w:szCs w:val="32"/>
          <w:highlight w:val="none"/>
        </w:rPr>
        <w:t>其他事项</w:t>
      </w:r>
      <w:bookmarkEnd w:id="9"/>
    </w:p>
    <w:p w14:paraId="6272469B">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68" w:firstLineChars="200"/>
        <w:jc w:val="both"/>
        <w:textAlignment w:val="baseline"/>
        <w:outlineLvl w:val="1"/>
        <w:rPr>
          <w:rFonts w:hint="eastAsia" w:ascii="仿宋_GB2312" w:hAnsi="仿宋_GB2312" w:eastAsia="仿宋_GB2312" w:cs="仿宋_GB2312"/>
          <w:b w:val="0"/>
          <w:bCs w:val="0"/>
          <w:color w:val="auto"/>
          <w:sz w:val="32"/>
          <w:szCs w:val="32"/>
          <w:highlight w:val="none"/>
        </w:rPr>
      </w:pPr>
      <w:bookmarkStart w:id="10" w:name="_Toc20274"/>
      <w:r>
        <w:rPr>
          <w:rFonts w:hint="eastAsia" w:ascii="仿宋_GB2312" w:hAnsi="仿宋_GB2312" w:eastAsia="仿宋_GB2312" w:cs="仿宋_GB2312"/>
          <w:b w:val="0"/>
          <w:bCs w:val="0"/>
          <w:color w:val="auto"/>
          <w:spacing w:val="7"/>
          <w:sz w:val="32"/>
          <w:szCs w:val="32"/>
          <w:highlight w:val="none"/>
        </w:rPr>
        <w:t>（</w:t>
      </w:r>
      <w:r>
        <w:rPr>
          <w:rFonts w:hint="eastAsia" w:ascii="仿宋_GB2312" w:hAnsi="仿宋_GB2312" w:eastAsia="仿宋_GB2312" w:cs="仿宋_GB2312"/>
          <w:b w:val="0"/>
          <w:bCs w:val="0"/>
          <w:color w:val="auto"/>
          <w:spacing w:val="7"/>
          <w:sz w:val="32"/>
          <w:szCs w:val="32"/>
          <w:highlight w:val="none"/>
          <w:lang w:val="en-US" w:eastAsia="zh-CN"/>
        </w:rPr>
        <w:t>一</w:t>
      </w:r>
      <w:r>
        <w:rPr>
          <w:rFonts w:hint="eastAsia" w:ascii="仿宋_GB2312" w:hAnsi="仿宋_GB2312" w:eastAsia="仿宋_GB2312" w:cs="仿宋_GB2312"/>
          <w:b w:val="0"/>
          <w:bCs w:val="0"/>
          <w:color w:val="auto"/>
          <w:spacing w:val="7"/>
          <w:sz w:val="32"/>
          <w:szCs w:val="32"/>
          <w:highlight w:val="none"/>
        </w:rPr>
        <w:t>）裁判员要求</w:t>
      </w:r>
      <w:bookmarkEnd w:id="10"/>
    </w:p>
    <w:p w14:paraId="40603ECB">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5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4"/>
          <w:sz w:val="32"/>
          <w:szCs w:val="32"/>
          <w:highlight w:val="none"/>
        </w:rPr>
        <w:t>1.裁判员选聘。</w:t>
      </w:r>
      <w:r>
        <w:rPr>
          <w:rFonts w:hint="eastAsia" w:ascii="仿宋_GB2312" w:hAnsi="仿宋_GB2312" w:eastAsia="仿宋_GB2312" w:cs="仿宋_GB2312"/>
          <w:b w:val="0"/>
          <w:bCs w:val="0"/>
          <w:color w:val="auto"/>
          <w:spacing w:val="9"/>
          <w:sz w:val="32"/>
          <w:szCs w:val="32"/>
          <w:highlight w:val="none"/>
        </w:rPr>
        <w:t>建立大赛裁判库，裁判长</w:t>
      </w:r>
      <w:r>
        <w:rPr>
          <w:rFonts w:hint="eastAsia" w:ascii="仿宋_GB2312" w:hAnsi="仿宋_GB2312" w:eastAsia="仿宋_GB2312" w:cs="仿宋_GB2312"/>
          <w:b w:val="0"/>
          <w:bCs w:val="0"/>
          <w:color w:val="auto"/>
          <w:spacing w:val="9"/>
          <w:sz w:val="32"/>
          <w:szCs w:val="32"/>
          <w:highlight w:val="none"/>
          <w:lang w:val="en-US" w:eastAsia="zh-CN"/>
        </w:rPr>
        <w:t>及裁判组</w:t>
      </w:r>
      <w:r>
        <w:rPr>
          <w:rFonts w:hint="eastAsia" w:ascii="仿宋_GB2312" w:hAnsi="仿宋_GB2312" w:eastAsia="仿宋_GB2312" w:cs="仿宋_GB2312"/>
          <w:b w:val="0"/>
          <w:bCs w:val="0"/>
          <w:color w:val="auto"/>
          <w:spacing w:val="9"/>
          <w:sz w:val="32"/>
          <w:szCs w:val="32"/>
          <w:highlight w:val="none"/>
        </w:rPr>
        <w:t>由大赛组委会选聘</w:t>
      </w:r>
      <w:r>
        <w:rPr>
          <w:rFonts w:hint="eastAsia" w:ascii="仿宋_GB2312" w:hAnsi="仿宋_GB2312" w:eastAsia="仿宋_GB2312" w:cs="仿宋_GB2312"/>
          <w:b w:val="0"/>
          <w:bCs w:val="0"/>
          <w:color w:val="auto"/>
          <w:spacing w:val="9"/>
          <w:sz w:val="32"/>
          <w:szCs w:val="32"/>
          <w:highlight w:val="none"/>
          <w:lang w:eastAsia="zh-CN"/>
        </w:rPr>
        <w:t>，</w:t>
      </w:r>
      <w:r>
        <w:rPr>
          <w:rFonts w:hint="eastAsia" w:ascii="仿宋_GB2312" w:hAnsi="仿宋_GB2312" w:eastAsia="仿宋_GB2312" w:cs="仿宋_GB2312"/>
          <w:b w:val="0"/>
          <w:bCs w:val="0"/>
          <w:color w:val="auto"/>
          <w:spacing w:val="8"/>
          <w:sz w:val="32"/>
          <w:szCs w:val="32"/>
          <w:highlight w:val="none"/>
        </w:rPr>
        <w:t>执行裁判长负责制。</w:t>
      </w:r>
    </w:p>
    <w:p w14:paraId="2AA6431A">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60"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5"/>
          <w:position w:val="1"/>
          <w:sz w:val="32"/>
          <w:szCs w:val="32"/>
          <w:highlight w:val="none"/>
        </w:rPr>
        <w:t>2.裁判员要求</w:t>
      </w:r>
    </w:p>
    <w:p w14:paraId="4B57EB0B">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7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9"/>
          <w:sz w:val="32"/>
          <w:szCs w:val="32"/>
          <w:highlight w:val="none"/>
        </w:rPr>
        <w:t>（1）裁判员应在裁判前，熟知大赛的裁判内容、要求及评</w:t>
      </w:r>
      <w:r>
        <w:rPr>
          <w:rFonts w:hint="eastAsia" w:ascii="仿宋_GB2312" w:hAnsi="仿宋_GB2312" w:eastAsia="仿宋_GB2312" w:cs="仿宋_GB2312"/>
          <w:b w:val="0"/>
          <w:bCs w:val="0"/>
          <w:color w:val="auto"/>
          <w:spacing w:val="3"/>
          <w:sz w:val="32"/>
          <w:szCs w:val="32"/>
          <w:highlight w:val="none"/>
        </w:rPr>
        <w:t>定标准。</w:t>
      </w:r>
    </w:p>
    <w:p w14:paraId="72CFCAEA">
      <w:pPr>
        <w:pStyle w:val="3"/>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drawing>
          <wp:anchor distT="0" distB="0" distL="0" distR="0" simplePos="0" relativeHeight="251663360" behindDoc="0" locked="0" layoutInCell="0" allowOverlap="1">
            <wp:simplePos x="0" y="0"/>
            <wp:positionH relativeFrom="page">
              <wp:posOffset>-3175</wp:posOffset>
            </wp:positionH>
            <wp:positionV relativeFrom="page">
              <wp:posOffset>-3175</wp:posOffset>
            </wp:positionV>
            <wp:extent cx="6350" cy="6350"/>
            <wp:effectExtent l="0" t="0" r="0" b="0"/>
            <wp:wrapNone/>
            <wp:docPr id="42" name="IM 42"/>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7"/>
                    <a:stretch>
                      <a:fillRect/>
                    </a:stretch>
                  </pic:blipFill>
                  <pic:spPr>
                    <a:xfrm>
                      <a:off x="0" y="0"/>
                      <a:ext cx="6350" cy="6350"/>
                    </a:xfrm>
                    <a:prstGeom prst="rect">
                      <a:avLst/>
                    </a:prstGeom>
                  </pic:spPr>
                </pic:pic>
              </a:graphicData>
            </a:graphic>
          </wp:anchor>
        </w:drawing>
      </w:r>
      <w:bookmarkStart w:id="11" w:name="bookmark37"/>
      <w:bookmarkEnd w:id="11"/>
      <w:r>
        <w:rPr>
          <w:rFonts w:hint="eastAsia" w:ascii="仿宋_GB2312" w:hAnsi="仿宋_GB2312" w:eastAsia="仿宋_GB2312" w:cs="仿宋_GB2312"/>
          <w:b w:val="0"/>
          <w:bCs w:val="0"/>
          <w:color w:val="auto"/>
          <w:spacing w:val="9"/>
          <w:sz w:val="32"/>
          <w:szCs w:val="32"/>
          <w:highlight w:val="none"/>
        </w:rPr>
        <w:t>（2）裁判员应独</w:t>
      </w:r>
      <w:r>
        <w:rPr>
          <w:rFonts w:hint="eastAsia" w:ascii="仿宋_GB2312" w:hAnsi="仿宋_GB2312" w:eastAsia="仿宋_GB2312" w:cs="仿宋_GB2312"/>
          <w:b w:val="0"/>
          <w:bCs w:val="0"/>
          <w:color w:val="auto"/>
          <w:spacing w:val="14"/>
          <w:sz w:val="32"/>
          <w:szCs w:val="32"/>
          <w:highlight w:val="none"/>
        </w:rPr>
        <w:t>立开展裁判工作</w:t>
      </w:r>
      <w:r>
        <w:rPr>
          <w:rFonts w:hint="eastAsia" w:ascii="仿宋_GB2312" w:hAnsi="仿宋_GB2312" w:eastAsia="仿宋_GB2312" w:cs="仿宋_GB2312"/>
          <w:b w:val="0"/>
          <w:bCs w:val="0"/>
          <w:color w:val="auto"/>
          <w:spacing w:val="14"/>
          <w:sz w:val="32"/>
          <w:szCs w:val="32"/>
          <w:highlight w:val="none"/>
          <w:lang w:eastAsia="zh-CN"/>
        </w:rPr>
        <w:t>，</w:t>
      </w:r>
      <w:r>
        <w:rPr>
          <w:rFonts w:hint="eastAsia" w:ascii="仿宋_GB2312" w:hAnsi="仿宋_GB2312" w:eastAsia="仿宋_GB2312" w:cs="仿宋_GB2312"/>
          <w:b w:val="0"/>
          <w:bCs w:val="0"/>
          <w:color w:val="auto"/>
          <w:spacing w:val="14"/>
          <w:sz w:val="32"/>
          <w:szCs w:val="32"/>
          <w:highlight w:val="none"/>
        </w:rPr>
        <w:t>在裁判过程中，裁判员相互之间不得暗示或</w:t>
      </w:r>
      <w:r>
        <w:rPr>
          <w:rFonts w:hint="eastAsia" w:ascii="仿宋_GB2312" w:hAnsi="仿宋_GB2312" w:eastAsia="仿宋_GB2312" w:cs="仿宋_GB2312"/>
          <w:b w:val="0"/>
          <w:bCs w:val="0"/>
          <w:color w:val="auto"/>
          <w:spacing w:val="-3"/>
          <w:sz w:val="32"/>
          <w:szCs w:val="32"/>
          <w:highlight w:val="none"/>
        </w:rPr>
        <w:t>沟通。</w:t>
      </w:r>
    </w:p>
    <w:p w14:paraId="2D9C8BAC">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7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9"/>
          <w:sz w:val="32"/>
          <w:szCs w:val="32"/>
          <w:highlight w:val="none"/>
        </w:rPr>
        <w:t>（3）裁判员应认真履行职责，严格执行大赛规程和考场规</w:t>
      </w:r>
      <w:r>
        <w:rPr>
          <w:rFonts w:hint="eastAsia" w:ascii="仿宋_GB2312" w:hAnsi="仿宋_GB2312" w:eastAsia="仿宋_GB2312" w:cs="仿宋_GB2312"/>
          <w:b w:val="0"/>
          <w:bCs w:val="0"/>
          <w:color w:val="auto"/>
          <w:spacing w:val="-6"/>
          <w:sz w:val="32"/>
          <w:szCs w:val="32"/>
          <w:highlight w:val="none"/>
        </w:rPr>
        <w:t>则。</w:t>
      </w:r>
    </w:p>
    <w:p w14:paraId="5AB84CEE">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64"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6"/>
          <w:position w:val="1"/>
          <w:sz w:val="32"/>
          <w:szCs w:val="32"/>
          <w:highlight w:val="none"/>
        </w:rPr>
        <w:t>（4）裁判员在开展裁判过程中应佩戴证件，严肃工作作风。</w:t>
      </w:r>
    </w:p>
    <w:p w14:paraId="7CF85605">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7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9"/>
          <w:sz w:val="32"/>
          <w:szCs w:val="32"/>
          <w:highlight w:val="none"/>
        </w:rPr>
        <w:t>（5）裁判员应严格遵守裁判工作的各项保密规定，不得私</w:t>
      </w:r>
      <w:r>
        <w:rPr>
          <w:rFonts w:hint="eastAsia" w:ascii="仿宋_GB2312" w:hAnsi="仿宋_GB2312" w:eastAsia="仿宋_GB2312" w:cs="仿宋_GB2312"/>
          <w:b w:val="0"/>
          <w:bCs w:val="0"/>
          <w:color w:val="auto"/>
          <w:spacing w:val="8"/>
          <w:sz w:val="32"/>
          <w:szCs w:val="32"/>
          <w:highlight w:val="none"/>
        </w:rPr>
        <w:t>下与选手进行交流，不得泄露裁判过程中的有关事项。</w:t>
      </w:r>
    </w:p>
    <w:p w14:paraId="6ED151FA">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7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9"/>
          <w:sz w:val="32"/>
          <w:szCs w:val="32"/>
          <w:highlight w:val="none"/>
        </w:rPr>
        <w:t>（6）裁判员应保持高度的职业道德水平修养，忠于职守、</w:t>
      </w:r>
      <w:r>
        <w:rPr>
          <w:rFonts w:hint="eastAsia" w:ascii="仿宋_GB2312" w:hAnsi="仿宋_GB2312" w:eastAsia="仿宋_GB2312" w:cs="仿宋_GB2312"/>
          <w:b w:val="0"/>
          <w:bCs w:val="0"/>
          <w:color w:val="auto"/>
          <w:spacing w:val="15"/>
          <w:sz w:val="32"/>
          <w:szCs w:val="32"/>
          <w:highlight w:val="none"/>
        </w:rPr>
        <w:t>公道正派、廉洁奉公，坚决抵制来自任何方面的影响或改变正</w:t>
      </w:r>
      <w:r>
        <w:rPr>
          <w:rFonts w:hint="eastAsia" w:ascii="仿宋_GB2312" w:hAnsi="仿宋_GB2312" w:eastAsia="仿宋_GB2312" w:cs="仿宋_GB2312"/>
          <w:b w:val="0"/>
          <w:bCs w:val="0"/>
          <w:color w:val="auto"/>
          <w:spacing w:val="11"/>
          <w:sz w:val="32"/>
          <w:szCs w:val="32"/>
          <w:highlight w:val="none"/>
        </w:rPr>
        <w:t>常考评结果的要求；自觉执行对其亲属、朋友和师生等回避制</w:t>
      </w:r>
      <w:r>
        <w:rPr>
          <w:rFonts w:hint="eastAsia" w:ascii="仿宋_GB2312" w:hAnsi="仿宋_GB2312" w:eastAsia="仿宋_GB2312" w:cs="仿宋_GB2312"/>
          <w:b w:val="0"/>
          <w:bCs w:val="0"/>
          <w:color w:val="auto"/>
          <w:spacing w:val="-3"/>
          <w:sz w:val="32"/>
          <w:szCs w:val="32"/>
          <w:highlight w:val="none"/>
        </w:rPr>
        <w:t>度。</w:t>
      </w:r>
    </w:p>
    <w:p w14:paraId="13966B23">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7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9"/>
          <w:sz w:val="32"/>
          <w:szCs w:val="32"/>
          <w:highlight w:val="none"/>
        </w:rPr>
        <w:t>（7）裁判员在评定成绩时应严格按照评分标准及要求，逐项测评打分，认真填写测评记录并签名。</w:t>
      </w:r>
    </w:p>
    <w:p w14:paraId="0D7AD702">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7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9"/>
          <w:sz w:val="32"/>
          <w:szCs w:val="32"/>
          <w:highlight w:val="none"/>
        </w:rPr>
        <w:t>（8）参赛选手有违纪行为的，裁判员应视情节轻重分别给</w:t>
      </w:r>
      <w:r>
        <w:rPr>
          <w:rFonts w:hint="eastAsia" w:ascii="仿宋_GB2312" w:hAnsi="仿宋_GB2312" w:eastAsia="仿宋_GB2312" w:cs="仿宋_GB2312"/>
          <w:b w:val="0"/>
          <w:bCs w:val="0"/>
          <w:color w:val="auto"/>
          <w:spacing w:val="14"/>
          <w:sz w:val="32"/>
          <w:szCs w:val="32"/>
          <w:highlight w:val="none"/>
        </w:rPr>
        <w:t>予劝告、警告、终止考核、宣布成绩无效等处理，并记录处理</w:t>
      </w:r>
      <w:r>
        <w:rPr>
          <w:rFonts w:hint="eastAsia" w:ascii="仿宋_GB2312" w:hAnsi="仿宋_GB2312" w:eastAsia="仿宋_GB2312" w:cs="仿宋_GB2312"/>
          <w:b w:val="0"/>
          <w:bCs w:val="0"/>
          <w:color w:val="auto"/>
          <w:spacing w:val="-2"/>
          <w:sz w:val="32"/>
          <w:szCs w:val="32"/>
          <w:highlight w:val="none"/>
        </w:rPr>
        <w:t>结果。</w:t>
      </w:r>
    </w:p>
    <w:p w14:paraId="54DA9501">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68" w:firstLineChars="200"/>
        <w:jc w:val="both"/>
        <w:textAlignment w:val="baseline"/>
        <w:outlineLvl w:val="1"/>
        <w:rPr>
          <w:rFonts w:hint="eastAsia" w:ascii="仿宋_GB2312" w:hAnsi="仿宋_GB2312" w:eastAsia="仿宋_GB2312" w:cs="仿宋_GB2312"/>
          <w:b w:val="0"/>
          <w:bCs w:val="0"/>
          <w:color w:val="auto"/>
          <w:sz w:val="32"/>
          <w:szCs w:val="32"/>
          <w:highlight w:val="none"/>
        </w:rPr>
      </w:pPr>
      <w:bookmarkStart w:id="12" w:name="_Toc17246"/>
      <w:r>
        <w:rPr>
          <w:rFonts w:hint="eastAsia" w:ascii="仿宋_GB2312" w:hAnsi="仿宋_GB2312" w:eastAsia="仿宋_GB2312" w:cs="仿宋_GB2312"/>
          <w:b w:val="0"/>
          <w:bCs w:val="0"/>
          <w:color w:val="auto"/>
          <w:spacing w:val="7"/>
          <w:sz w:val="32"/>
          <w:szCs w:val="32"/>
          <w:highlight w:val="none"/>
        </w:rPr>
        <w:t>（</w:t>
      </w:r>
      <w:r>
        <w:rPr>
          <w:rFonts w:hint="eastAsia" w:ascii="仿宋_GB2312" w:hAnsi="仿宋_GB2312" w:eastAsia="仿宋_GB2312" w:cs="仿宋_GB2312"/>
          <w:b w:val="0"/>
          <w:bCs w:val="0"/>
          <w:color w:val="auto"/>
          <w:spacing w:val="7"/>
          <w:sz w:val="32"/>
          <w:szCs w:val="32"/>
          <w:highlight w:val="none"/>
          <w:lang w:val="en-US" w:eastAsia="zh-CN"/>
        </w:rPr>
        <w:t>二</w:t>
      </w:r>
      <w:r>
        <w:rPr>
          <w:rFonts w:hint="eastAsia" w:ascii="仿宋_GB2312" w:hAnsi="仿宋_GB2312" w:eastAsia="仿宋_GB2312" w:cs="仿宋_GB2312"/>
          <w:b w:val="0"/>
          <w:bCs w:val="0"/>
          <w:color w:val="auto"/>
          <w:spacing w:val="7"/>
          <w:sz w:val="32"/>
          <w:szCs w:val="32"/>
          <w:highlight w:val="none"/>
        </w:rPr>
        <w:t>）参赛对象</w:t>
      </w:r>
      <w:bookmarkEnd w:id="12"/>
    </w:p>
    <w:p w14:paraId="2BEC8A42">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28"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3"/>
          <w:position w:val="1"/>
          <w:sz w:val="32"/>
          <w:szCs w:val="32"/>
          <w:highlight w:val="none"/>
        </w:rPr>
        <w:t>1.</w:t>
      </w:r>
      <w:r>
        <w:rPr>
          <w:rFonts w:hint="eastAsia" w:ascii="仿宋_GB2312" w:hAnsi="仿宋_GB2312" w:eastAsia="仿宋_GB2312" w:cs="仿宋_GB2312"/>
          <w:b w:val="0"/>
          <w:bCs w:val="0"/>
          <w:color w:val="auto"/>
          <w:spacing w:val="-26"/>
          <w:position w:val="1"/>
          <w:sz w:val="32"/>
          <w:szCs w:val="32"/>
          <w:highlight w:val="none"/>
        </w:rPr>
        <w:t xml:space="preserve"> </w:t>
      </w:r>
      <w:r>
        <w:rPr>
          <w:rFonts w:hint="eastAsia" w:ascii="仿宋_GB2312" w:hAnsi="仿宋_GB2312" w:eastAsia="仿宋_GB2312" w:cs="仿宋_GB2312"/>
          <w:b w:val="0"/>
          <w:bCs w:val="0"/>
          <w:color w:val="auto"/>
          <w:spacing w:val="-3"/>
          <w:position w:val="1"/>
          <w:sz w:val="32"/>
          <w:szCs w:val="32"/>
          <w:highlight w:val="none"/>
        </w:rPr>
        <w:t>团队成员组成</w:t>
      </w:r>
    </w:p>
    <w:p w14:paraId="64775CCA">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68"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7"/>
          <w:sz w:val="32"/>
          <w:szCs w:val="32"/>
          <w:highlight w:val="none"/>
        </w:rPr>
        <w:t>团体赛按照参赛单位组队，同一单位报名参赛队不超过</w:t>
      </w:r>
      <w:r>
        <w:rPr>
          <w:rFonts w:hint="eastAsia" w:ascii="仿宋_GB2312" w:hAnsi="仿宋_GB2312" w:eastAsia="仿宋_GB2312" w:cs="仿宋_GB2312"/>
          <w:b w:val="0"/>
          <w:bCs w:val="0"/>
          <w:color w:val="auto"/>
          <w:spacing w:val="7"/>
          <w:sz w:val="32"/>
          <w:szCs w:val="32"/>
          <w:highlight w:val="none"/>
          <w:lang w:val="en-US" w:eastAsia="zh-CN"/>
        </w:rPr>
        <w:t>2</w:t>
      </w:r>
      <w:r>
        <w:rPr>
          <w:rFonts w:hint="eastAsia" w:ascii="仿宋_GB2312" w:hAnsi="仿宋_GB2312" w:eastAsia="仿宋_GB2312" w:cs="仿宋_GB2312"/>
          <w:b w:val="0"/>
          <w:bCs w:val="0"/>
          <w:color w:val="auto"/>
          <w:spacing w:val="9"/>
          <w:sz w:val="32"/>
          <w:szCs w:val="32"/>
          <w:highlight w:val="none"/>
        </w:rPr>
        <w:t>支，每队由</w:t>
      </w:r>
      <w:r>
        <w:rPr>
          <w:rFonts w:hint="eastAsia" w:ascii="仿宋_GB2312" w:hAnsi="仿宋_GB2312" w:eastAsia="仿宋_GB2312" w:cs="仿宋_GB2312"/>
          <w:b w:val="0"/>
          <w:bCs w:val="0"/>
          <w:color w:val="auto"/>
          <w:spacing w:val="9"/>
          <w:sz w:val="32"/>
          <w:szCs w:val="32"/>
          <w:highlight w:val="none"/>
          <w:lang w:val="en-US" w:eastAsia="zh-CN"/>
        </w:rPr>
        <w:t>4-5</w:t>
      </w:r>
      <w:r>
        <w:rPr>
          <w:rFonts w:hint="eastAsia" w:ascii="仿宋_GB2312" w:hAnsi="仿宋_GB2312" w:eastAsia="仿宋_GB2312" w:cs="仿宋_GB2312"/>
          <w:b w:val="0"/>
          <w:bCs w:val="0"/>
          <w:color w:val="auto"/>
          <w:spacing w:val="9"/>
          <w:sz w:val="32"/>
          <w:szCs w:val="32"/>
          <w:highlight w:val="none"/>
        </w:rPr>
        <w:t>名成员组成（含领队1人，队</w:t>
      </w:r>
      <w:r>
        <w:rPr>
          <w:rFonts w:hint="eastAsia" w:ascii="仿宋_GB2312" w:hAnsi="仿宋_GB2312" w:eastAsia="仿宋_GB2312" w:cs="仿宋_GB2312"/>
          <w:b w:val="0"/>
          <w:bCs w:val="0"/>
          <w:color w:val="auto"/>
          <w:spacing w:val="8"/>
          <w:sz w:val="32"/>
          <w:szCs w:val="32"/>
          <w:highlight w:val="none"/>
        </w:rPr>
        <w:t>员</w:t>
      </w:r>
      <w:r>
        <w:rPr>
          <w:rFonts w:hint="eastAsia" w:ascii="仿宋_GB2312" w:hAnsi="仿宋_GB2312" w:eastAsia="仿宋_GB2312" w:cs="仿宋_GB2312"/>
          <w:b w:val="0"/>
          <w:bCs w:val="0"/>
          <w:color w:val="auto"/>
          <w:spacing w:val="8"/>
          <w:sz w:val="32"/>
          <w:szCs w:val="32"/>
          <w:highlight w:val="none"/>
          <w:lang w:val="en-US" w:eastAsia="zh-CN"/>
        </w:rPr>
        <w:t>3-4</w:t>
      </w:r>
      <w:r>
        <w:rPr>
          <w:rFonts w:hint="eastAsia" w:ascii="仿宋_GB2312" w:hAnsi="仿宋_GB2312" w:eastAsia="仿宋_GB2312" w:cs="仿宋_GB2312"/>
          <w:b w:val="0"/>
          <w:bCs w:val="0"/>
          <w:color w:val="auto"/>
          <w:spacing w:val="8"/>
          <w:sz w:val="32"/>
          <w:szCs w:val="32"/>
          <w:highlight w:val="none"/>
        </w:rPr>
        <w:t>人）。每队参赛选</w:t>
      </w:r>
      <w:r>
        <w:rPr>
          <w:rFonts w:hint="eastAsia" w:ascii="仿宋_GB2312" w:hAnsi="仿宋_GB2312" w:eastAsia="仿宋_GB2312" w:cs="仿宋_GB2312"/>
          <w:b w:val="0"/>
          <w:bCs w:val="0"/>
          <w:color w:val="auto"/>
          <w:spacing w:val="15"/>
          <w:sz w:val="32"/>
          <w:szCs w:val="32"/>
          <w:highlight w:val="none"/>
        </w:rPr>
        <w:t>手必须为本单位在职职工，跨单位组队需在报名表中注明，经</w:t>
      </w:r>
      <w:r>
        <w:rPr>
          <w:rFonts w:hint="eastAsia" w:ascii="仿宋_GB2312" w:hAnsi="仿宋_GB2312" w:eastAsia="仿宋_GB2312" w:cs="仿宋_GB2312"/>
          <w:b w:val="0"/>
          <w:bCs w:val="0"/>
          <w:color w:val="auto"/>
          <w:spacing w:val="8"/>
          <w:sz w:val="32"/>
          <w:szCs w:val="32"/>
          <w:highlight w:val="none"/>
        </w:rPr>
        <w:t>各参赛单位确认盖章后方可参赛。</w:t>
      </w:r>
    </w:p>
    <w:p w14:paraId="284041CD">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60"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5"/>
          <w:position w:val="1"/>
          <w:sz w:val="32"/>
          <w:szCs w:val="32"/>
          <w:highlight w:val="none"/>
        </w:rPr>
        <w:t>2.选手要求</w:t>
      </w:r>
    </w:p>
    <w:p w14:paraId="55174E31">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64"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6"/>
          <w:sz w:val="32"/>
          <w:szCs w:val="32"/>
          <w:highlight w:val="none"/>
        </w:rPr>
        <w:t>（1）参赛选手应服从命令、听从指挥，在规定区域内活动，</w:t>
      </w:r>
      <w:r>
        <w:rPr>
          <w:rFonts w:hint="eastAsia" w:ascii="仿宋_GB2312" w:hAnsi="仿宋_GB2312" w:eastAsia="仿宋_GB2312" w:cs="仿宋_GB2312"/>
          <w:b w:val="0"/>
          <w:bCs w:val="0"/>
          <w:color w:val="auto"/>
          <w:spacing w:val="5"/>
          <w:sz w:val="32"/>
          <w:szCs w:val="32"/>
          <w:highlight w:val="none"/>
        </w:rPr>
        <w:t>不得擅自离开。</w:t>
      </w:r>
    </w:p>
    <w:p w14:paraId="5847914C">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64"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6"/>
          <w:sz w:val="32"/>
          <w:szCs w:val="32"/>
          <w:highlight w:val="none"/>
        </w:rPr>
        <w:t>（2）比赛前，参赛选手未经允许不准擅自操作设备。</w:t>
      </w:r>
    </w:p>
    <w:p w14:paraId="5710DCDE">
      <w:pPr>
        <w:pStyle w:val="3"/>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drawing>
          <wp:anchor distT="0" distB="0" distL="0" distR="0" simplePos="0" relativeHeight="251664384" behindDoc="0" locked="0" layoutInCell="0" allowOverlap="1">
            <wp:simplePos x="0" y="0"/>
            <wp:positionH relativeFrom="page">
              <wp:posOffset>-3175</wp:posOffset>
            </wp:positionH>
            <wp:positionV relativeFrom="page">
              <wp:posOffset>-3175</wp:posOffset>
            </wp:positionV>
            <wp:extent cx="6350" cy="6350"/>
            <wp:effectExtent l="0" t="0" r="0" b="0"/>
            <wp:wrapNone/>
            <wp:docPr id="48" name="IM 48"/>
            <wp:cNvGraphicFramePr/>
            <a:graphic xmlns:a="http://schemas.openxmlformats.org/drawingml/2006/main">
              <a:graphicData uri="http://schemas.openxmlformats.org/drawingml/2006/picture">
                <pic:pic xmlns:pic="http://schemas.openxmlformats.org/drawingml/2006/picture">
                  <pic:nvPicPr>
                    <pic:cNvPr id="48" name="IM 48"/>
                    <pic:cNvPicPr/>
                  </pic:nvPicPr>
                  <pic:blipFill>
                    <a:blip r:embed="rId7"/>
                    <a:stretch>
                      <a:fillRect/>
                    </a:stretch>
                  </pic:blipFill>
                  <pic:spPr>
                    <a:xfrm>
                      <a:off x="0" y="0"/>
                      <a:ext cx="6350" cy="6350"/>
                    </a:xfrm>
                    <a:prstGeom prst="rect">
                      <a:avLst/>
                    </a:prstGeom>
                  </pic:spPr>
                </pic:pic>
              </a:graphicData>
            </a:graphic>
          </wp:anchor>
        </w:drawing>
      </w:r>
      <w:r>
        <w:rPr>
          <w:rFonts w:hint="eastAsia" w:ascii="仿宋_GB2312" w:hAnsi="仿宋_GB2312" w:eastAsia="仿宋_GB2312" w:cs="仿宋_GB2312"/>
          <w:b w:val="0"/>
          <w:bCs w:val="0"/>
          <w:color w:val="auto"/>
          <w:spacing w:val="9"/>
          <w:sz w:val="32"/>
          <w:szCs w:val="32"/>
          <w:highlight w:val="none"/>
        </w:rPr>
        <w:t>（3）参赛选手不得将赛场内提供的工具、材料等物品带出</w:t>
      </w:r>
      <w:r>
        <w:rPr>
          <w:rFonts w:hint="eastAsia" w:ascii="仿宋_GB2312" w:hAnsi="仿宋_GB2312" w:eastAsia="仿宋_GB2312" w:cs="仿宋_GB2312"/>
          <w:b w:val="0"/>
          <w:bCs w:val="0"/>
          <w:color w:val="auto"/>
          <w:spacing w:val="4"/>
          <w:sz w:val="32"/>
          <w:szCs w:val="32"/>
          <w:highlight w:val="none"/>
        </w:rPr>
        <w:t>赛场。</w:t>
      </w:r>
    </w:p>
    <w:p w14:paraId="545EF119">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7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9"/>
          <w:sz w:val="32"/>
          <w:szCs w:val="32"/>
          <w:highlight w:val="none"/>
        </w:rPr>
        <w:t>（</w:t>
      </w:r>
      <w:r>
        <w:rPr>
          <w:rFonts w:hint="eastAsia" w:ascii="仿宋_GB2312" w:hAnsi="仿宋_GB2312" w:eastAsia="仿宋_GB2312" w:cs="仿宋_GB2312"/>
          <w:b w:val="0"/>
          <w:bCs w:val="0"/>
          <w:color w:val="auto"/>
          <w:spacing w:val="9"/>
          <w:sz w:val="32"/>
          <w:szCs w:val="32"/>
          <w:highlight w:val="none"/>
          <w:lang w:val="en-US" w:eastAsia="zh-CN"/>
        </w:rPr>
        <w:t>4</w:t>
      </w:r>
      <w:r>
        <w:rPr>
          <w:rFonts w:hint="eastAsia" w:ascii="仿宋_GB2312" w:hAnsi="仿宋_GB2312" w:eastAsia="仿宋_GB2312" w:cs="仿宋_GB2312"/>
          <w:b w:val="0"/>
          <w:bCs w:val="0"/>
          <w:color w:val="auto"/>
          <w:spacing w:val="9"/>
          <w:sz w:val="32"/>
          <w:szCs w:val="32"/>
          <w:highlight w:val="none"/>
        </w:rPr>
        <w:t>）选手需严格遵守我国环境保护法</w:t>
      </w:r>
      <w:r>
        <w:rPr>
          <w:rFonts w:hint="eastAsia" w:ascii="仿宋_GB2312" w:hAnsi="仿宋_GB2312" w:eastAsia="仿宋_GB2312" w:cs="仿宋_GB2312"/>
          <w:b w:val="0"/>
          <w:bCs w:val="0"/>
          <w:color w:val="auto"/>
          <w:spacing w:val="9"/>
          <w:sz w:val="32"/>
          <w:szCs w:val="32"/>
          <w:highlight w:val="none"/>
          <w:lang w:eastAsia="zh-CN"/>
        </w:rPr>
        <w:t>，</w:t>
      </w:r>
      <w:r>
        <w:rPr>
          <w:rFonts w:hint="eastAsia" w:ascii="仿宋_GB2312" w:hAnsi="仿宋_GB2312" w:eastAsia="仿宋_GB2312" w:cs="仿宋_GB2312"/>
          <w:b w:val="0"/>
          <w:bCs w:val="0"/>
          <w:color w:val="auto"/>
          <w:spacing w:val="9"/>
          <w:sz w:val="32"/>
          <w:szCs w:val="32"/>
          <w:highlight w:val="none"/>
        </w:rPr>
        <w:t>赛场所</w:t>
      </w:r>
      <w:r>
        <w:rPr>
          <w:rFonts w:hint="eastAsia" w:ascii="仿宋_GB2312" w:hAnsi="仿宋_GB2312" w:eastAsia="仿宋_GB2312" w:cs="仿宋_GB2312"/>
          <w:b w:val="0"/>
          <w:bCs w:val="0"/>
          <w:color w:val="auto"/>
          <w:spacing w:val="11"/>
          <w:sz w:val="32"/>
          <w:szCs w:val="32"/>
          <w:highlight w:val="none"/>
        </w:rPr>
        <w:t>有废弃物应有效分类并处理，尽可能地回收利用</w:t>
      </w:r>
      <w:r>
        <w:rPr>
          <w:rFonts w:hint="eastAsia" w:ascii="仿宋_GB2312" w:hAnsi="仿宋_GB2312" w:eastAsia="仿宋_GB2312" w:cs="仿宋_GB2312"/>
          <w:b w:val="0"/>
          <w:bCs w:val="0"/>
          <w:color w:val="auto"/>
          <w:sz w:val="32"/>
          <w:szCs w:val="32"/>
          <w:highlight w:val="none"/>
        </w:rPr>
        <w:t>。</w:t>
      </w:r>
    </w:p>
    <w:p w14:paraId="01BA6F9C">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7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9"/>
          <w:sz w:val="32"/>
          <w:szCs w:val="32"/>
          <w:highlight w:val="none"/>
        </w:rPr>
        <w:t>（</w:t>
      </w:r>
      <w:r>
        <w:rPr>
          <w:rFonts w:hint="eastAsia" w:ascii="仿宋_GB2312" w:hAnsi="仿宋_GB2312" w:eastAsia="仿宋_GB2312" w:cs="仿宋_GB2312"/>
          <w:b w:val="0"/>
          <w:bCs w:val="0"/>
          <w:color w:val="auto"/>
          <w:spacing w:val="9"/>
          <w:sz w:val="32"/>
          <w:szCs w:val="32"/>
          <w:highlight w:val="none"/>
          <w:lang w:val="en-US" w:eastAsia="zh-CN"/>
        </w:rPr>
        <w:t>5</w:t>
      </w:r>
      <w:r>
        <w:rPr>
          <w:rFonts w:hint="eastAsia" w:ascii="仿宋_GB2312" w:hAnsi="仿宋_GB2312" w:eastAsia="仿宋_GB2312" w:cs="仿宋_GB2312"/>
          <w:b w:val="0"/>
          <w:bCs w:val="0"/>
          <w:color w:val="auto"/>
          <w:spacing w:val="9"/>
          <w:sz w:val="32"/>
          <w:szCs w:val="32"/>
          <w:highlight w:val="none"/>
        </w:rPr>
        <w:t>）大赛强调可持续性原则</w:t>
      </w:r>
      <w:r>
        <w:rPr>
          <w:rFonts w:hint="eastAsia" w:ascii="仿宋_GB2312" w:hAnsi="仿宋_GB2312" w:eastAsia="仿宋_GB2312" w:cs="仿宋_GB2312"/>
          <w:b w:val="0"/>
          <w:bCs w:val="0"/>
          <w:color w:val="auto"/>
          <w:spacing w:val="9"/>
          <w:sz w:val="32"/>
          <w:szCs w:val="32"/>
          <w:highlight w:val="none"/>
          <w:lang w:eastAsia="zh-CN"/>
        </w:rPr>
        <w:t>，</w:t>
      </w:r>
      <w:r>
        <w:rPr>
          <w:rFonts w:hint="eastAsia" w:ascii="仿宋_GB2312" w:hAnsi="仿宋_GB2312" w:eastAsia="仿宋_GB2312" w:cs="仿宋_GB2312"/>
          <w:b w:val="0"/>
          <w:bCs w:val="0"/>
          <w:color w:val="auto"/>
          <w:spacing w:val="8"/>
          <w:sz w:val="32"/>
          <w:szCs w:val="32"/>
          <w:highlight w:val="none"/>
        </w:rPr>
        <w:t>剩余</w:t>
      </w:r>
      <w:r>
        <w:rPr>
          <w:rFonts w:hint="eastAsia" w:ascii="仿宋_GB2312" w:hAnsi="仿宋_GB2312" w:eastAsia="仿宋_GB2312" w:cs="仿宋_GB2312"/>
          <w:b w:val="0"/>
          <w:bCs w:val="0"/>
          <w:color w:val="auto"/>
          <w:spacing w:val="8"/>
          <w:sz w:val="32"/>
          <w:szCs w:val="32"/>
          <w:highlight w:val="none"/>
          <w:lang w:val="en-US" w:eastAsia="zh-CN"/>
        </w:rPr>
        <w:t>食材、</w:t>
      </w:r>
      <w:r>
        <w:rPr>
          <w:rFonts w:hint="eastAsia" w:ascii="仿宋_GB2312" w:hAnsi="仿宋_GB2312" w:eastAsia="仿宋_GB2312" w:cs="仿宋_GB2312"/>
          <w:b w:val="0"/>
          <w:bCs w:val="0"/>
          <w:color w:val="auto"/>
          <w:spacing w:val="8"/>
          <w:sz w:val="32"/>
          <w:szCs w:val="32"/>
          <w:highlight w:val="none"/>
        </w:rPr>
        <w:t>调味料应合理利用，严禁浪费。</w:t>
      </w:r>
    </w:p>
    <w:p w14:paraId="3230EB4B">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7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9"/>
          <w:sz w:val="32"/>
          <w:szCs w:val="32"/>
          <w:highlight w:val="none"/>
        </w:rPr>
        <w:t>（</w:t>
      </w:r>
      <w:r>
        <w:rPr>
          <w:rFonts w:hint="eastAsia" w:ascii="仿宋_GB2312" w:hAnsi="仿宋_GB2312" w:eastAsia="仿宋_GB2312" w:cs="仿宋_GB2312"/>
          <w:b w:val="0"/>
          <w:bCs w:val="0"/>
          <w:color w:val="auto"/>
          <w:spacing w:val="9"/>
          <w:sz w:val="32"/>
          <w:szCs w:val="32"/>
          <w:highlight w:val="none"/>
          <w:lang w:val="en-US" w:eastAsia="zh-CN"/>
        </w:rPr>
        <w:t>6</w:t>
      </w:r>
      <w:r>
        <w:rPr>
          <w:rFonts w:hint="eastAsia" w:ascii="仿宋_GB2312" w:hAnsi="仿宋_GB2312" w:eastAsia="仿宋_GB2312" w:cs="仿宋_GB2312"/>
          <w:b w:val="0"/>
          <w:bCs w:val="0"/>
          <w:color w:val="auto"/>
          <w:spacing w:val="9"/>
          <w:sz w:val="32"/>
          <w:szCs w:val="32"/>
          <w:highlight w:val="none"/>
        </w:rPr>
        <w:t>）因选手因素造成设备故障或损坏，无法进行比赛，裁</w:t>
      </w:r>
      <w:r>
        <w:rPr>
          <w:rFonts w:hint="eastAsia" w:ascii="仿宋_GB2312" w:hAnsi="仿宋_GB2312" w:eastAsia="仿宋_GB2312" w:cs="仿宋_GB2312"/>
          <w:b w:val="0"/>
          <w:bCs w:val="0"/>
          <w:color w:val="auto"/>
          <w:spacing w:val="7"/>
          <w:sz w:val="32"/>
          <w:szCs w:val="32"/>
          <w:highlight w:val="none"/>
        </w:rPr>
        <w:t>判长有权终止该选手的比赛资格。</w:t>
      </w:r>
    </w:p>
    <w:p w14:paraId="4B2D1757">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68" w:firstLineChars="200"/>
        <w:jc w:val="both"/>
        <w:textAlignment w:val="baseline"/>
        <w:outlineLvl w:val="1"/>
        <w:rPr>
          <w:rFonts w:hint="eastAsia" w:ascii="仿宋_GB2312" w:hAnsi="仿宋_GB2312" w:eastAsia="仿宋_GB2312" w:cs="仿宋_GB2312"/>
          <w:b w:val="0"/>
          <w:bCs w:val="0"/>
          <w:color w:val="auto"/>
          <w:sz w:val="32"/>
          <w:szCs w:val="32"/>
          <w:highlight w:val="none"/>
        </w:rPr>
      </w:pPr>
      <w:bookmarkStart w:id="13" w:name="_Toc21249"/>
      <w:r>
        <w:rPr>
          <w:rFonts w:hint="eastAsia" w:ascii="仿宋_GB2312" w:hAnsi="仿宋_GB2312" w:eastAsia="仿宋_GB2312" w:cs="仿宋_GB2312"/>
          <w:b w:val="0"/>
          <w:bCs w:val="0"/>
          <w:color w:val="auto"/>
          <w:spacing w:val="7"/>
          <w:sz w:val="32"/>
          <w:szCs w:val="32"/>
          <w:highlight w:val="none"/>
        </w:rPr>
        <w:t>（</w:t>
      </w:r>
      <w:r>
        <w:rPr>
          <w:rFonts w:hint="eastAsia" w:ascii="仿宋_GB2312" w:hAnsi="仿宋_GB2312" w:eastAsia="仿宋_GB2312" w:cs="仿宋_GB2312"/>
          <w:b w:val="0"/>
          <w:bCs w:val="0"/>
          <w:color w:val="auto"/>
          <w:spacing w:val="7"/>
          <w:sz w:val="32"/>
          <w:szCs w:val="32"/>
          <w:highlight w:val="none"/>
          <w:lang w:val="en-US" w:eastAsia="zh-CN"/>
        </w:rPr>
        <w:t>三</w:t>
      </w:r>
      <w:r>
        <w:rPr>
          <w:rFonts w:hint="eastAsia" w:ascii="仿宋_GB2312" w:hAnsi="仿宋_GB2312" w:eastAsia="仿宋_GB2312" w:cs="仿宋_GB2312"/>
          <w:b w:val="0"/>
          <w:bCs w:val="0"/>
          <w:color w:val="auto"/>
          <w:spacing w:val="7"/>
          <w:sz w:val="32"/>
          <w:szCs w:val="32"/>
          <w:highlight w:val="none"/>
        </w:rPr>
        <w:t>）大赛纪律</w:t>
      </w:r>
      <w:bookmarkEnd w:id="13"/>
    </w:p>
    <w:p w14:paraId="14C9716F">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4"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1"/>
          <w:position w:val="1"/>
          <w:sz w:val="32"/>
          <w:szCs w:val="32"/>
          <w:highlight w:val="none"/>
        </w:rPr>
        <w:t>1.参赛队须知</w:t>
      </w:r>
    </w:p>
    <w:p w14:paraId="5D0B4461">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7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9"/>
          <w:sz w:val="32"/>
          <w:szCs w:val="32"/>
          <w:highlight w:val="none"/>
        </w:rPr>
        <w:t>（1）参赛队应该参加大赛承办单位组织的闭幕式等各项赛</w:t>
      </w:r>
      <w:r>
        <w:rPr>
          <w:rFonts w:hint="eastAsia" w:ascii="仿宋_GB2312" w:hAnsi="仿宋_GB2312" w:eastAsia="仿宋_GB2312" w:cs="仿宋_GB2312"/>
          <w:b w:val="0"/>
          <w:bCs w:val="0"/>
          <w:color w:val="auto"/>
          <w:spacing w:val="1"/>
          <w:sz w:val="32"/>
          <w:szCs w:val="32"/>
          <w:highlight w:val="none"/>
        </w:rPr>
        <w:t>事活动。</w:t>
      </w:r>
    </w:p>
    <w:p w14:paraId="136EDC2E">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7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9"/>
          <w:sz w:val="32"/>
          <w:szCs w:val="32"/>
          <w:highlight w:val="none"/>
        </w:rPr>
        <w:t>（2）在赛事期间，领队及参赛队其他成员不得私自接触裁</w:t>
      </w:r>
      <w:r>
        <w:rPr>
          <w:rFonts w:hint="eastAsia" w:ascii="仿宋_GB2312" w:hAnsi="仿宋_GB2312" w:eastAsia="仿宋_GB2312" w:cs="仿宋_GB2312"/>
          <w:b w:val="0"/>
          <w:bCs w:val="0"/>
          <w:color w:val="auto"/>
          <w:spacing w:val="8"/>
          <w:sz w:val="32"/>
          <w:szCs w:val="32"/>
          <w:highlight w:val="none"/>
        </w:rPr>
        <w:t>判，凡发现有弄虚作假者，取消其参赛资格，成绩无效。</w:t>
      </w:r>
    </w:p>
    <w:p w14:paraId="1CE82D9D">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76" w:firstLineChars="200"/>
        <w:jc w:val="both"/>
        <w:textAlignment w:val="baseline"/>
        <w:rPr>
          <w:rFonts w:hint="eastAsia" w:ascii="仿宋_GB2312" w:hAnsi="仿宋_GB2312" w:eastAsia="仿宋_GB2312" w:cs="仿宋_GB2312"/>
          <w:b w:val="0"/>
          <w:bCs w:val="0"/>
          <w:color w:val="auto"/>
          <w:spacing w:val="9"/>
          <w:sz w:val="32"/>
          <w:szCs w:val="32"/>
          <w:highlight w:val="none"/>
        </w:rPr>
      </w:pPr>
      <w:r>
        <w:rPr>
          <w:rFonts w:hint="eastAsia" w:ascii="仿宋_GB2312" w:hAnsi="仿宋_GB2312" w:eastAsia="仿宋_GB2312" w:cs="仿宋_GB2312"/>
          <w:b w:val="0"/>
          <w:bCs w:val="0"/>
          <w:color w:val="auto"/>
          <w:spacing w:val="9"/>
          <w:sz w:val="32"/>
          <w:szCs w:val="32"/>
          <w:highlight w:val="none"/>
        </w:rPr>
        <w:t>（3）对于有碍大赛公正和大赛正常进行的参赛队，视其情</w:t>
      </w:r>
      <w:r>
        <w:rPr>
          <w:rFonts w:hint="eastAsia" w:ascii="仿宋_GB2312" w:hAnsi="仿宋_GB2312" w:eastAsia="仿宋_GB2312" w:cs="仿宋_GB2312"/>
          <w:b w:val="0"/>
          <w:bCs w:val="0"/>
          <w:color w:val="auto"/>
          <w:spacing w:val="15"/>
          <w:sz w:val="32"/>
          <w:szCs w:val="32"/>
          <w:highlight w:val="none"/>
        </w:rPr>
        <w:t>节轻重，按照大赛综合管理规定的具体要求给予警告、取消大赛成绩、通报批评等处理</w:t>
      </w:r>
      <w:r>
        <w:rPr>
          <w:rFonts w:hint="eastAsia" w:ascii="仿宋_GB2312" w:hAnsi="仿宋_GB2312" w:eastAsia="仿宋_GB2312" w:cs="仿宋_GB2312"/>
          <w:b w:val="0"/>
          <w:bCs w:val="0"/>
          <w:color w:val="auto"/>
          <w:spacing w:val="9"/>
          <w:sz w:val="32"/>
          <w:szCs w:val="32"/>
          <w:highlight w:val="none"/>
        </w:rPr>
        <w:t>。</w:t>
      </w:r>
    </w:p>
    <w:p w14:paraId="2DD66F94">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76" w:firstLineChars="200"/>
        <w:jc w:val="both"/>
        <w:textAlignment w:val="baseline"/>
        <w:rPr>
          <w:rFonts w:hint="default" w:ascii="仿宋_GB2312" w:hAnsi="仿宋_GB2312" w:eastAsia="仿宋_GB2312" w:cs="仿宋_GB2312"/>
          <w:b w:val="0"/>
          <w:bCs w:val="0"/>
          <w:color w:val="auto"/>
          <w:spacing w:val="9"/>
          <w:sz w:val="32"/>
          <w:szCs w:val="32"/>
          <w:highlight w:val="none"/>
          <w:lang w:val="en-US" w:eastAsia="zh-CN"/>
        </w:rPr>
      </w:pPr>
      <w:r>
        <w:rPr>
          <w:rFonts w:hint="eastAsia" w:ascii="仿宋_GB2312" w:hAnsi="仿宋_GB2312" w:eastAsia="仿宋_GB2312" w:cs="仿宋_GB2312"/>
          <w:b w:val="0"/>
          <w:bCs w:val="0"/>
          <w:color w:val="auto"/>
          <w:spacing w:val="9"/>
          <w:sz w:val="32"/>
          <w:szCs w:val="32"/>
          <w:highlight w:val="none"/>
          <w:lang w:eastAsia="zh-CN"/>
        </w:rPr>
        <w:t>（</w:t>
      </w:r>
      <w:r>
        <w:rPr>
          <w:rFonts w:hint="eastAsia" w:ascii="仿宋_GB2312" w:hAnsi="仿宋_GB2312" w:eastAsia="仿宋_GB2312" w:cs="仿宋_GB2312"/>
          <w:b w:val="0"/>
          <w:bCs w:val="0"/>
          <w:color w:val="auto"/>
          <w:spacing w:val="9"/>
          <w:sz w:val="32"/>
          <w:szCs w:val="32"/>
          <w:highlight w:val="none"/>
          <w:lang w:val="en-US" w:eastAsia="zh-CN"/>
        </w:rPr>
        <w:t>4</w:t>
      </w:r>
      <w:r>
        <w:rPr>
          <w:rFonts w:hint="eastAsia" w:ascii="仿宋_GB2312" w:hAnsi="仿宋_GB2312" w:eastAsia="仿宋_GB2312" w:cs="仿宋_GB2312"/>
          <w:b w:val="0"/>
          <w:bCs w:val="0"/>
          <w:color w:val="auto"/>
          <w:spacing w:val="9"/>
          <w:sz w:val="32"/>
          <w:szCs w:val="32"/>
          <w:highlight w:val="none"/>
          <w:lang w:eastAsia="zh-CN"/>
        </w:rPr>
        <w:t>）</w:t>
      </w:r>
      <w:r>
        <w:rPr>
          <w:rFonts w:hint="eastAsia" w:ascii="仿宋_GB2312" w:hAnsi="仿宋_GB2312" w:eastAsia="仿宋_GB2312" w:cs="仿宋_GB2312"/>
          <w:b w:val="0"/>
          <w:bCs w:val="0"/>
          <w:color w:val="auto"/>
          <w:spacing w:val="9"/>
          <w:sz w:val="32"/>
          <w:szCs w:val="32"/>
          <w:highlight w:val="none"/>
          <w:lang w:val="en-US" w:eastAsia="zh-CN"/>
        </w:rPr>
        <w:t>参赛队成员需在赛前购买人身意外保险，并提供近一个月内的有效常规体检报告。</w:t>
      </w:r>
    </w:p>
    <w:p w14:paraId="4088959D">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64"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6"/>
          <w:position w:val="1"/>
          <w:sz w:val="32"/>
          <w:szCs w:val="32"/>
          <w:highlight w:val="none"/>
        </w:rPr>
        <w:t>2.参赛队领队须知</w:t>
      </w:r>
    </w:p>
    <w:p w14:paraId="0AD9DD05">
      <w:pPr>
        <w:pStyle w:val="3"/>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drawing>
          <wp:anchor distT="0" distB="0" distL="0" distR="0" simplePos="0" relativeHeight="251665408" behindDoc="0" locked="0" layoutInCell="0" allowOverlap="1">
            <wp:simplePos x="0" y="0"/>
            <wp:positionH relativeFrom="page">
              <wp:posOffset>-3175</wp:posOffset>
            </wp:positionH>
            <wp:positionV relativeFrom="page">
              <wp:posOffset>-3175</wp:posOffset>
            </wp:positionV>
            <wp:extent cx="6350" cy="6350"/>
            <wp:effectExtent l="0" t="0" r="0" b="0"/>
            <wp:wrapNone/>
            <wp:docPr id="50" name="IM 50"/>
            <wp:cNvGraphicFramePr/>
            <a:graphic xmlns:a="http://schemas.openxmlformats.org/drawingml/2006/main">
              <a:graphicData uri="http://schemas.openxmlformats.org/drawingml/2006/picture">
                <pic:pic xmlns:pic="http://schemas.openxmlformats.org/drawingml/2006/picture">
                  <pic:nvPicPr>
                    <pic:cNvPr id="50" name="IM 50"/>
                    <pic:cNvPicPr/>
                  </pic:nvPicPr>
                  <pic:blipFill>
                    <a:blip r:embed="rId7"/>
                    <a:stretch>
                      <a:fillRect/>
                    </a:stretch>
                  </pic:blipFill>
                  <pic:spPr>
                    <a:xfrm>
                      <a:off x="0" y="0"/>
                      <a:ext cx="6350" cy="6350"/>
                    </a:xfrm>
                    <a:prstGeom prst="rect">
                      <a:avLst/>
                    </a:prstGeom>
                  </pic:spPr>
                </pic:pic>
              </a:graphicData>
            </a:graphic>
          </wp:anchor>
        </w:drawing>
      </w:r>
      <w:bookmarkStart w:id="14" w:name="bookmark38"/>
      <w:bookmarkEnd w:id="14"/>
      <w:r>
        <w:rPr>
          <w:rFonts w:hint="eastAsia" w:ascii="仿宋_GB2312" w:hAnsi="仿宋_GB2312" w:eastAsia="仿宋_GB2312" w:cs="仿宋_GB2312"/>
          <w:b w:val="0"/>
          <w:bCs w:val="0"/>
          <w:color w:val="auto"/>
          <w:spacing w:val="9"/>
          <w:position w:val="1"/>
          <w:sz w:val="32"/>
          <w:szCs w:val="32"/>
          <w:highlight w:val="none"/>
        </w:rPr>
        <w:t>（1）领队应按时参加赛前领队会议，</w:t>
      </w:r>
      <w:r>
        <w:rPr>
          <w:rFonts w:hint="eastAsia" w:ascii="仿宋_GB2312" w:hAnsi="仿宋_GB2312" w:eastAsia="仿宋_GB2312" w:cs="仿宋_GB2312"/>
          <w:b w:val="0"/>
          <w:bCs w:val="0"/>
          <w:color w:val="auto"/>
          <w:spacing w:val="9"/>
          <w:position w:val="1"/>
          <w:sz w:val="32"/>
          <w:szCs w:val="32"/>
          <w:highlight w:val="none"/>
          <w:lang w:eastAsia="zh-CN"/>
        </w:rPr>
        <w:t>带领参赛团队熟悉赛场，完成参赛顺序抽签，填报场外加工申请表，</w:t>
      </w:r>
      <w:r>
        <w:rPr>
          <w:rFonts w:hint="eastAsia" w:ascii="仿宋_GB2312" w:hAnsi="仿宋_GB2312" w:eastAsia="仿宋_GB2312" w:cs="仿宋_GB2312"/>
          <w:b w:val="0"/>
          <w:bCs w:val="0"/>
          <w:color w:val="auto"/>
          <w:spacing w:val="9"/>
          <w:position w:val="1"/>
          <w:sz w:val="32"/>
          <w:szCs w:val="32"/>
          <w:highlight w:val="none"/>
        </w:rPr>
        <w:t>不得无故缺席。</w:t>
      </w:r>
    </w:p>
    <w:p w14:paraId="0BB14B4E">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7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9"/>
          <w:position w:val="1"/>
          <w:sz w:val="32"/>
          <w:szCs w:val="32"/>
          <w:highlight w:val="none"/>
        </w:rPr>
        <w:t>（2）领队负责组织本参赛队参加各项赛事活动。</w:t>
      </w:r>
    </w:p>
    <w:p w14:paraId="690CDBC7">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7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9"/>
          <w:sz w:val="32"/>
          <w:szCs w:val="32"/>
          <w:highlight w:val="none"/>
        </w:rPr>
        <w:t>（3）领队应积极做好本参赛队的服务工作，协调各参赛队</w:t>
      </w:r>
      <w:r>
        <w:rPr>
          <w:rFonts w:hint="eastAsia" w:ascii="仿宋_GB2312" w:hAnsi="仿宋_GB2312" w:eastAsia="仿宋_GB2312" w:cs="仿宋_GB2312"/>
          <w:b w:val="0"/>
          <w:bCs w:val="0"/>
          <w:color w:val="auto"/>
          <w:spacing w:val="7"/>
          <w:sz w:val="32"/>
          <w:szCs w:val="32"/>
          <w:highlight w:val="none"/>
        </w:rPr>
        <w:t>与大赛组织机构、承办单位的对接。</w:t>
      </w:r>
    </w:p>
    <w:p w14:paraId="1253E550">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60"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5"/>
          <w:position w:val="1"/>
          <w:sz w:val="32"/>
          <w:szCs w:val="32"/>
          <w:highlight w:val="none"/>
        </w:rPr>
        <w:t>3.参赛选手须知</w:t>
      </w:r>
    </w:p>
    <w:p w14:paraId="0DC122C4">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7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9"/>
          <w:sz w:val="32"/>
          <w:szCs w:val="32"/>
          <w:highlight w:val="none"/>
        </w:rPr>
        <w:t>（1）参赛选手凭大赛组委会颁发的参赛证</w:t>
      </w:r>
      <w:r>
        <w:rPr>
          <w:rFonts w:hint="eastAsia" w:ascii="仿宋_GB2312" w:hAnsi="仿宋_GB2312" w:eastAsia="仿宋_GB2312" w:cs="仿宋_GB2312"/>
          <w:b w:val="0"/>
          <w:bCs w:val="0"/>
          <w:color w:val="auto"/>
          <w:spacing w:val="15"/>
          <w:sz w:val="32"/>
          <w:szCs w:val="32"/>
          <w:highlight w:val="none"/>
        </w:rPr>
        <w:t>参加大赛及相关活动</w:t>
      </w:r>
      <w:r>
        <w:rPr>
          <w:rFonts w:hint="eastAsia" w:ascii="仿宋_GB2312" w:hAnsi="仿宋_GB2312" w:eastAsia="仿宋_GB2312" w:cs="仿宋_GB2312"/>
          <w:b w:val="0"/>
          <w:bCs w:val="0"/>
          <w:color w:val="auto"/>
          <w:spacing w:val="9"/>
          <w:sz w:val="32"/>
          <w:szCs w:val="32"/>
          <w:highlight w:val="none"/>
        </w:rPr>
        <w:t>。</w:t>
      </w:r>
    </w:p>
    <w:p w14:paraId="2DC856D7">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7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9"/>
          <w:sz w:val="32"/>
          <w:szCs w:val="32"/>
          <w:highlight w:val="none"/>
        </w:rPr>
        <w:t>（2）参赛选手须严格按规定时间进入大赛场地</w:t>
      </w:r>
      <w:r>
        <w:rPr>
          <w:rFonts w:hint="eastAsia" w:ascii="仿宋_GB2312" w:hAnsi="仿宋_GB2312" w:eastAsia="仿宋_GB2312" w:cs="仿宋_GB2312"/>
          <w:b w:val="0"/>
          <w:bCs w:val="0"/>
          <w:color w:val="auto"/>
          <w:spacing w:val="15"/>
          <w:sz w:val="32"/>
          <w:szCs w:val="32"/>
          <w:highlight w:val="none"/>
        </w:rPr>
        <w:t>，按统一指令开始大赛，在收到开赛信号前</w:t>
      </w:r>
      <w:r>
        <w:rPr>
          <w:rFonts w:hint="eastAsia" w:ascii="仿宋_GB2312" w:hAnsi="仿宋_GB2312" w:eastAsia="仿宋_GB2312" w:cs="仿宋_GB2312"/>
          <w:b w:val="0"/>
          <w:bCs w:val="0"/>
          <w:color w:val="auto"/>
          <w:spacing w:val="7"/>
          <w:sz w:val="32"/>
          <w:szCs w:val="32"/>
          <w:highlight w:val="none"/>
        </w:rPr>
        <w:t>不得启动操作。各参赛队自行决定分工、工作程序和</w:t>
      </w:r>
      <w:r>
        <w:rPr>
          <w:rFonts w:hint="eastAsia" w:ascii="仿宋_GB2312" w:hAnsi="仿宋_GB2312" w:eastAsia="仿宋_GB2312" w:cs="仿宋_GB2312"/>
          <w:b w:val="0"/>
          <w:bCs w:val="0"/>
          <w:color w:val="auto"/>
          <w:spacing w:val="6"/>
          <w:sz w:val="32"/>
          <w:szCs w:val="32"/>
          <w:highlight w:val="none"/>
        </w:rPr>
        <w:t>时间安排，</w:t>
      </w:r>
      <w:r>
        <w:rPr>
          <w:rFonts w:hint="eastAsia" w:ascii="仿宋_GB2312" w:hAnsi="仿宋_GB2312" w:eastAsia="仿宋_GB2312" w:cs="仿宋_GB2312"/>
          <w:b w:val="0"/>
          <w:bCs w:val="0"/>
          <w:color w:val="auto"/>
          <w:spacing w:val="8"/>
          <w:sz w:val="32"/>
          <w:szCs w:val="32"/>
          <w:highlight w:val="none"/>
        </w:rPr>
        <w:t>在指定工位上完成比赛。</w:t>
      </w:r>
    </w:p>
    <w:p w14:paraId="6AE8EEE7">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7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9"/>
          <w:sz w:val="32"/>
          <w:szCs w:val="32"/>
          <w:highlight w:val="none"/>
        </w:rPr>
        <w:t>（3）参赛选手须按照大赛要求及规定提交</w:t>
      </w:r>
      <w:r>
        <w:rPr>
          <w:rFonts w:hint="eastAsia" w:ascii="仿宋_GB2312" w:hAnsi="仿宋_GB2312" w:eastAsia="仿宋_GB2312" w:cs="仿宋_GB2312"/>
          <w:b w:val="0"/>
          <w:bCs w:val="0"/>
          <w:color w:val="auto"/>
          <w:spacing w:val="9"/>
          <w:sz w:val="32"/>
          <w:szCs w:val="32"/>
          <w:highlight w:val="none"/>
          <w:lang w:val="en-US" w:eastAsia="zh-CN"/>
        </w:rPr>
        <w:t>报名表及药膳作品</w:t>
      </w:r>
      <w:r>
        <w:rPr>
          <w:rFonts w:hint="eastAsia" w:ascii="仿宋_GB2312" w:hAnsi="仿宋_GB2312" w:eastAsia="仿宋_GB2312" w:cs="仿宋_GB2312"/>
          <w:b w:val="0"/>
          <w:bCs w:val="0"/>
          <w:color w:val="auto"/>
          <w:spacing w:val="15"/>
          <w:sz w:val="32"/>
          <w:szCs w:val="32"/>
          <w:highlight w:val="none"/>
        </w:rPr>
        <w:t>，禁止在大赛成果上做任何与大赛无关的标记，如代表队</w:t>
      </w:r>
      <w:r>
        <w:rPr>
          <w:rFonts w:hint="eastAsia" w:ascii="仿宋_GB2312" w:hAnsi="仿宋_GB2312" w:eastAsia="仿宋_GB2312" w:cs="仿宋_GB2312"/>
          <w:b w:val="0"/>
          <w:bCs w:val="0"/>
          <w:color w:val="auto"/>
          <w:spacing w:val="8"/>
          <w:sz w:val="32"/>
          <w:szCs w:val="32"/>
          <w:highlight w:val="none"/>
        </w:rPr>
        <w:t>名称、参赛者姓名等，否则视为作弊。</w:t>
      </w:r>
    </w:p>
    <w:p w14:paraId="6B9BAC62">
      <w:pPr>
        <w:pStyle w:val="3"/>
        <w:keepNext w:val="0"/>
        <w:keepLines w:val="0"/>
        <w:pageBreakBefore w:val="0"/>
        <w:widowControl/>
        <w:kinsoku w:val="0"/>
        <w:wordWrap/>
        <w:overflowPunct/>
        <w:topLinePunct w:val="0"/>
        <w:autoSpaceDE w:val="0"/>
        <w:autoSpaceDN w:val="0"/>
        <w:bidi w:val="0"/>
        <w:adjustRightInd w:val="0"/>
        <w:snapToGrid w:val="0"/>
        <w:spacing w:line="560" w:lineRule="exact"/>
        <w:ind w:right="0" w:firstLine="67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9"/>
          <w:sz w:val="32"/>
          <w:szCs w:val="32"/>
          <w:highlight w:val="none"/>
        </w:rPr>
        <w:t>（</w:t>
      </w:r>
      <w:r>
        <w:rPr>
          <w:rFonts w:hint="eastAsia" w:ascii="仿宋_GB2312" w:hAnsi="仿宋_GB2312" w:eastAsia="仿宋_GB2312" w:cs="仿宋_GB2312"/>
          <w:b w:val="0"/>
          <w:bCs w:val="0"/>
          <w:color w:val="auto"/>
          <w:spacing w:val="9"/>
          <w:sz w:val="32"/>
          <w:szCs w:val="32"/>
          <w:highlight w:val="none"/>
          <w:lang w:val="en-US" w:eastAsia="zh-CN"/>
        </w:rPr>
        <w:t>4</w:t>
      </w:r>
      <w:r>
        <w:rPr>
          <w:rFonts w:hint="eastAsia" w:ascii="仿宋_GB2312" w:hAnsi="仿宋_GB2312" w:eastAsia="仿宋_GB2312" w:cs="仿宋_GB2312"/>
          <w:b w:val="0"/>
          <w:bCs w:val="0"/>
          <w:color w:val="auto"/>
          <w:spacing w:val="9"/>
          <w:sz w:val="32"/>
          <w:szCs w:val="32"/>
          <w:highlight w:val="none"/>
        </w:rPr>
        <w:t>）大赛结束时间到后，选手不得再进行任何与大赛有关</w:t>
      </w:r>
      <w:r>
        <w:rPr>
          <w:rFonts w:hint="eastAsia" w:ascii="仿宋_GB2312" w:hAnsi="仿宋_GB2312" w:eastAsia="仿宋_GB2312" w:cs="仿宋_GB2312"/>
          <w:b w:val="0"/>
          <w:bCs w:val="0"/>
          <w:color w:val="auto"/>
          <w:spacing w:val="8"/>
          <w:sz w:val="32"/>
          <w:szCs w:val="32"/>
          <w:highlight w:val="none"/>
        </w:rPr>
        <w:t>的操作。参赛队须按大赛时间安排完成大赛，提交结果。</w:t>
      </w:r>
    </w:p>
    <w:p w14:paraId="6B5202A4">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64"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6"/>
          <w:sz w:val="32"/>
          <w:szCs w:val="32"/>
          <w:highlight w:val="none"/>
        </w:rPr>
        <w:t>（</w:t>
      </w:r>
      <w:r>
        <w:rPr>
          <w:rFonts w:hint="eastAsia" w:ascii="仿宋_GB2312" w:hAnsi="仿宋_GB2312" w:eastAsia="仿宋_GB2312" w:cs="仿宋_GB2312"/>
          <w:b w:val="0"/>
          <w:bCs w:val="0"/>
          <w:color w:val="auto"/>
          <w:spacing w:val="6"/>
          <w:sz w:val="32"/>
          <w:szCs w:val="32"/>
          <w:highlight w:val="none"/>
          <w:lang w:val="en-US" w:eastAsia="zh-CN"/>
        </w:rPr>
        <w:t>5</w:t>
      </w:r>
      <w:r>
        <w:rPr>
          <w:rFonts w:hint="eastAsia" w:ascii="仿宋_GB2312" w:hAnsi="仿宋_GB2312" w:eastAsia="仿宋_GB2312" w:cs="仿宋_GB2312"/>
          <w:b w:val="0"/>
          <w:bCs w:val="0"/>
          <w:color w:val="auto"/>
          <w:spacing w:val="6"/>
          <w:sz w:val="32"/>
          <w:szCs w:val="32"/>
          <w:highlight w:val="none"/>
        </w:rPr>
        <w:t>）参赛选手须严格遵守操作规程，确保人身及设备安全。</w:t>
      </w:r>
      <w:r>
        <w:rPr>
          <w:rFonts w:hint="eastAsia" w:ascii="仿宋_GB2312" w:hAnsi="仿宋_GB2312" w:eastAsia="仿宋_GB2312" w:cs="仿宋_GB2312"/>
          <w:b w:val="0"/>
          <w:bCs w:val="0"/>
          <w:color w:val="auto"/>
          <w:spacing w:val="15"/>
          <w:sz w:val="32"/>
          <w:szCs w:val="32"/>
          <w:highlight w:val="none"/>
        </w:rPr>
        <w:t>大赛期间，若因选手个人原因出现安全事件或设备故障不能进</w:t>
      </w:r>
      <w:r>
        <w:rPr>
          <w:rFonts w:hint="eastAsia" w:ascii="仿宋_GB2312" w:hAnsi="仿宋_GB2312" w:eastAsia="仿宋_GB2312" w:cs="仿宋_GB2312"/>
          <w:b w:val="0"/>
          <w:bCs w:val="0"/>
          <w:color w:val="auto"/>
          <w:spacing w:val="12"/>
          <w:sz w:val="32"/>
          <w:szCs w:val="32"/>
          <w:highlight w:val="none"/>
        </w:rPr>
        <w:t>行大赛的，</w:t>
      </w:r>
      <w:r>
        <w:rPr>
          <w:rFonts w:hint="eastAsia" w:ascii="仿宋_GB2312" w:hAnsi="仿宋_GB2312" w:eastAsia="仿宋_GB2312" w:cs="仿宋_GB2312"/>
          <w:b w:val="0"/>
          <w:bCs w:val="0"/>
          <w:color w:val="auto"/>
          <w:spacing w:val="-74"/>
          <w:sz w:val="32"/>
          <w:szCs w:val="32"/>
          <w:highlight w:val="none"/>
        </w:rPr>
        <w:t xml:space="preserve"> </w:t>
      </w:r>
      <w:r>
        <w:rPr>
          <w:rFonts w:hint="eastAsia" w:ascii="仿宋_GB2312" w:hAnsi="仿宋_GB2312" w:eastAsia="仿宋_GB2312" w:cs="仿宋_GB2312"/>
          <w:b w:val="0"/>
          <w:bCs w:val="0"/>
          <w:color w:val="auto"/>
          <w:spacing w:val="12"/>
          <w:sz w:val="32"/>
          <w:szCs w:val="32"/>
          <w:highlight w:val="none"/>
        </w:rPr>
        <w:t>由裁判组裁定其</w:t>
      </w:r>
      <w:r>
        <w:rPr>
          <w:rFonts w:hint="eastAsia" w:ascii="仿宋_GB2312" w:hAnsi="仿宋_GB2312" w:eastAsia="仿宋_GB2312" w:cs="仿宋_GB2312"/>
          <w:b w:val="0"/>
          <w:bCs w:val="0"/>
          <w:color w:val="auto"/>
          <w:spacing w:val="12"/>
          <w:sz w:val="32"/>
          <w:szCs w:val="32"/>
          <w:highlight w:val="none"/>
          <w:lang w:val="en-US" w:eastAsia="zh-CN"/>
        </w:rPr>
        <w:t>比赛</w:t>
      </w:r>
      <w:r>
        <w:rPr>
          <w:rFonts w:hint="eastAsia" w:ascii="仿宋_GB2312" w:hAnsi="仿宋_GB2312" w:eastAsia="仿宋_GB2312" w:cs="仿宋_GB2312"/>
          <w:b w:val="0"/>
          <w:bCs w:val="0"/>
          <w:color w:val="auto"/>
          <w:spacing w:val="12"/>
          <w:sz w:val="32"/>
          <w:szCs w:val="32"/>
          <w:highlight w:val="none"/>
        </w:rPr>
        <w:t>结束；非选手个人原因出现的设备故障，由裁判组做</w:t>
      </w:r>
      <w:r>
        <w:rPr>
          <w:rFonts w:hint="eastAsia" w:ascii="仿宋_GB2312" w:hAnsi="仿宋_GB2312" w:eastAsia="仿宋_GB2312" w:cs="仿宋_GB2312"/>
          <w:b w:val="0"/>
          <w:bCs w:val="0"/>
          <w:color w:val="auto"/>
          <w:spacing w:val="9"/>
          <w:sz w:val="32"/>
          <w:szCs w:val="32"/>
          <w:highlight w:val="none"/>
        </w:rPr>
        <w:t>出裁决，可视具体情况给选手补足排除故障耗费时间。</w:t>
      </w:r>
    </w:p>
    <w:p w14:paraId="6417D1AA">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7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9"/>
          <w:sz w:val="32"/>
          <w:szCs w:val="32"/>
          <w:highlight w:val="none"/>
        </w:rPr>
        <w:t>（</w:t>
      </w:r>
      <w:r>
        <w:rPr>
          <w:rFonts w:hint="eastAsia" w:ascii="仿宋_GB2312" w:hAnsi="仿宋_GB2312" w:eastAsia="仿宋_GB2312" w:cs="仿宋_GB2312"/>
          <w:b w:val="0"/>
          <w:bCs w:val="0"/>
          <w:color w:val="auto"/>
          <w:spacing w:val="9"/>
          <w:sz w:val="32"/>
          <w:szCs w:val="32"/>
          <w:highlight w:val="none"/>
          <w:lang w:val="en-US" w:eastAsia="zh-CN"/>
        </w:rPr>
        <w:t>6</w:t>
      </w:r>
      <w:r>
        <w:rPr>
          <w:rFonts w:hint="eastAsia" w:ascii="仿宋_GB2312" w:hAnsi="仿宋_GB2312" w:eastAsia="仿宋_GB2312" w:cs="仿宋_GB2312"/>
          <w:b w:val="0"/>
          <w:bCs w:val="0"/>
          <w:color w:val="auto"/>
          <w:spacing w:val="9"/>
          <w:sz w:val="32"/>
          <w:szCs w:val="32"/>
          <w:highlight w:val="none"/>
        </w:rPr>
        <w:t>）参赛选手须严格遵守赛场规章制度、服从裁判，文明</w:t>
      </w:r>
      <w:r>
        <w:rPr>
          <w:rFonts w:hint="eastAsia" w:ascii="仿宋_GB2312" w:hAnsi="仿宋_GB2312" w:eastAsia="仿宋_GB2312" w:cs="仿宋_GB2312"/>
          <w:b w:val="0"/>
          <w:bCs w:val="0"/>
          <w:color w:val="auto"/>
          <w:spacing w:val="7"/>
          <w:sz w:val="32"/>
          <w:szCs w:val="32"/>
          <w:highlight w:val="none"/>
        </w:rPr>
        <w:t>参赛。有作弊行为的，参赛队该项成绩为0分；如</w:t>
      </w:r>
      <w:r>
        <w:rPr>
          <w:rFonts w:hint="eastAsia" w:ascii="仿宋_GB2312" w:hAnsi="仿宋_GB2312" w:eastAsia="仿宋_GB2312" w:cs="仿宋_GB2312"/>
          <w:b w:val="0"/>
          <w:bCs w:val="0"/>
          <w:color w:val="auto"/>
          <w:spacing w:val="6"/>
          <w:sz w:val="32"/>
          <w:szCs w:val="32"/>
          <w:highlight w:val="none"/>
        </w:rPr>
        <w:t>有不服从裁判、</w:t>
      </w:r>
      <w:r>
        <w:rPr>
          <w:rFonts w:hint="eastAsia" w:ascii="仿宋_GB2312" w:hAnsi="仿宋_GB2312" w:eastAsia="仿宋_GB2312" w:cs="仿宋_GB2312"/>
          <w:b w:val="0"/>
          <w:bCs w:val="0"/>
          <w:color w:val="auto"/>
          <w:spacing w:val="15"/>
          <w:sz w:val="32"/>
          <w:szCs w:val="32"/>
          <w:highlight w:val="none"/>
        </w:rPr>
        <w:t>扰乱赛场秩序等不文明行为，按照相关规定扣减分数</w:t>
      </w:r>
      <w:r>
        <w:rPr>
          <w:rFonts w:hint="eastAsia" w:ascii="仿宋_GB2312" w:hAnsi="仿宋_GB2312" w:eastAsia="仿宋_GB2312" w:cs="仿宋_GB2312"/>
          <w:b w:val="0"/>
          <w:bCs w:val="0"/>
          <w:color w:val="auto"/>
          <w:spacing w:val="14"/>
          <w:sz w:val="32"/>
          <w:szCs w:val="32"/>
          <w:highlight w:val="none"/>
        </w:rPr>
        <w:t>，情节严</w:t>
      </w:r>
      <w:r>
        <w:rPr>
          <w:rFonts w:hint="eastAsia" w:ascii="仿宋_GB2312" w:hAnsi="仿宋_GB2312" w:eastAsia="仿宋_GB2312" w:cs="仿宋_GB2312"/>
          <w:b w:val="0"/>
          <w:bCs w:val="0"/>
          <w:color w:val="auto"/>
          <w:spacing w:val="7"/>
          <w:sz w:val="32"/>
          <w:szCs w:val="32"/>
          <w:highlight w:val="none"/>
        </w:rPr>
        <w:t>重的取消大赛资格和成绩。</w:t>
      </w:r>
    </w:p>
    <w:p w14:paraId="72667DAD">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64"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6"/>
          <w:position w:val="1"/>
          <w:sz w:val="32"/>
          <w:szCs w:val="32"/>
          <w:highlight w:val="none"/>
        </w:rPr>
        <w:t>4.工作人员须知</w:t>
      </w:r>
    </w:p>
    <w:p w14:paraId="2D0552FB">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7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9"/>
          <w:sz w:val="32"/>
          <w:szCs w:val="32"/>
          <w:highlight w:val="none"/>
        </w:rPr>
        <w:t>（1）服从大赛组委会的领导，遵守职业道德、坚持原则、</w:t>
      </w:r>
      <w:r>
        <w:rPr>
          <w:rFonts w:hint="eastAsia" w:ascii="仿宋_GB2312" w:hAnsi="仿宋_GB2312" w:eastAsia="仿宋_GB2312" w:cs="仿宋_GB2312"/>
          <w:b w:val="0"/>
          <w:bCs w:val="0"/>
          <w:color w:val="auto"/>
          <w:spacing w:val="12"/>
          <w:sz w:val="32"/>
          <w:szCs w:val="32"/>
          <w:highlight w:val="none"/>
        </w:rPr>
        <w:t>按章办事，以高度负责的精神、严肃认真的态度和严谨细致的</w:t>
      </w:r>
      <w:r>
        <w:rPr>
          <w:rFonts w:hint="eastAsia" w:ascii="仿宋_GB2312" w:hAnsi="仿宋_GB2312" w:eastAsia="仿宋_GB2312" w:cs="仿宋_GB2312"/>
          <w:b w:val="0"/>
          <w:bCs w:val="0"/>
          <w:color w:val="auto"/>
          <w:spacing w:val="8"/>
          <w:sz w:val="32"/>
          <w:szCs w:val="32"/>
          <w:highlight w:val="none"/>
        </w:rPr>
        <w:t>作风做好工作，为赛场提供有序的服务。</w:t>
      </w:r>
    </w:p>
    <w:p w14:paraId="0D9B4E2D">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7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9"/>
          <w:sz w:val="32"/>
          <w:szCs w:val="32"/>
          <w:highlight w:val="none"/>
        </w:rPr>
        <w:t>（2）佩带工作人员证件，仪表整洁，忠于职守，语言举止</w:t>
      </w:r>
      <w:r>
        <w:rPr>
          <w:rFonts w:hint="eastAsia" w:ascii="仿宋_GB2312" w:hAnsi="仿宋_GB2312" w:eastAsia="仿宋_GB2312" w:cs="仿宋_GB2312"/>
          <w:b w:val="0"/>
          <w:bCs w:val="0"/>
          <w:color w:val="auto"/>
          <w:spacing w:val="2"/>
          <w:sz w:val="32"/>
          <w:szCs w:val="32"/>
          <w:highlight w:val="none"/>
        </w:rPr>
        <w:t>文明礼貌。</w:t>
      </w:r>
    </w:p>
    <w:p w14:paraId="3232D899">
      <w:pPr>
        <w:pStyle w:val="3"/>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drawing>
          <wp:anchor distT="0" distB="0" distL="0" distR="0" simplePos="0" relativeHeight="251666432" behindDoc="0" locked="0" layoutInCell="0" allowOverlap="1">
            <wp:simplePos x="0" y="0"/>
            <wp:positionH relativeFrom="page">
              <wp:posOffset>-3175</wp:posOffset>
            </wp:positionH>
            <wp:positionV relativeFrom="page">
              <wp:posOffset>-3175</wp:posOffset>
            </wp:positionV>
            <wp:extent cx="6350" cy="6350"/>
            <wp:effectExtent l="0" t="0" r="0" b="0"/>
            <wp:wrapNone/>
            <wp:docPr id="54" name="IM 54"/>
            <wp:cNvGraphicFramePr/>
            <a:graphic xmlns:a="http://schemas.openxmlformats.org/drawingml/2006/main">
              <a:graphicData uri="http://schemas.openxmlformats.org/drawingml/2006/picture">
                <pic:pic xmlns:pic="http://schemas.openxmlformats.org/drawingml/2006/picture">
                  <pic:nvPicPr>
                    <pic:cNvPr id="54" name="IM 54"/>
                    <pic:cNvPicPr/>
                  </pic:nvPicPr>
                  <pic:blipFill>
                    <a:blip r:embed="rId7"/>
                    <a:stretch>
                      <a:fillRect/>
                    </a:stretch>
                  </pic:blipFill>
                  <pic:spPr>
                    <a:xfrm>
                      <a:off x="0" y="0"/>
                      <a:ext cx="6350" cy="6350"/>
                    </a:xfrm>
                    <a:prstGeom prst="rect">
                      <a:avLst/>
                    </a:prstGeom>
                  </pic:spPr>
                </pic:pic>
              </a:graphicData>
            </a:graphic>
          </wp:anchor>
        </w:drawing>
      </w:r>
      <w:r>
        <w:rPr>
          <w:rFonts w:hint="eastAsia" w:ascii="仿宋_GB2312" w:hAnsi="仿宋_GB2312" w:eastAsia="仿宋_GB2312" w:cs="仿宋_GB2312"/>
          <w:b w:val="0"/>
          <w:bCs w:val="0"/>
          <w:color w:val="auto"/>
          <w:spacing w:val="9"/>
          <w:sz w:val="32"/>
          <w:szCs w:val="32"/>
          <w:highlight w:val="none"/>
        </w:rPr>
        <w:t>（3）熟悉《技术</w:t>
      </w:r>
      <w:r>
        <w:rPr>
          <w:rFonts w:hint="eastAsia" w:ascii="仿宋_GB2312" w:hAnsi="仿宋_GB2312" w:eastAsia="仿宋_GB2312" w:cs="仿宋_GB2312"/>
          <w:b w:val="0"/>
          <w:bCs w:val="0"/>
          <w:color w:val="auto"/>
          <w:spacing w:val="9"/>
          <w:sz w:val="32"/>
          <w:szCs w:val="32"/>
          <w:highlight w:val="none"/>
          <w:lang w:val="en-US" w:eastAsia="zh-CN"/>
        </w:rPr>
        <w:t>工作</w:t>
      </w:r>
      <w:r>
        <w:rPr>
          <w:rFonts w:hint="eastAsia" w:ascii="仿宋_GB2312" w:hAnsi="仿宋_GB2312" w:eastAsia="仿宋_GB2312" w:cs="仿宋_GB2312"/>
          <w:b w:val="0"/>
          <w:bCs w:val="0"/>
          <w:color w:val="auto"/>
          <w:spacing w:val="9"/>
          <w:sz w:val="32"/>
          <w:szCs w:val="32"/>
          <w:highlight w:val="none"/>
        </w:rPr>
        <w:t>文件》，认真执行大赛规则，严格按</w:t>
      </w:r>
      <w:r>
        <w:rPr>
          <w:rFonts w:hint="eastAsia" w:ascii="仿宋_GB2312" w:hAnsi="仿宋_GB2312" w:eastAsia="仿宋_GB2312" w:cs="仿宋_GB2312"/>
          <w:b w:val="0"/>
          <w:bCs w:val="0"/>
          <w:color w:val="auto"/>
          <w:spacing w:val="14"/>
          <w:sz w:val="32"/>
          <w:szCs w:val="32"/>
          <w:highlight w:val="none"/>
        </w:rPr>
        <w:t>照工作程序和有关规定办事，遇突发事件，按照应急预案，组</w:t>
      </w:r>
      <w:r>
        <w:rPr>
          <w:rFonts w:hint="eastAsia" w:ascii="仿宋_GB2312" w:hAnsi="仿宋_GB2312" w:eastAsia="仿宋_GB2312" w:cs="仿宋_GB2312"/>
          <w:b w:val="0"/>
          <w:bCs w:val="0"/>
          <w:color w:val="auto"/>
          <w:spacing w:val="7"/>
          <w:sz w:val="32"/>
          <w:szCs w:val="32"/>
          <w:highlight w:val="none"/>
        </w:rPr>
        <w:t>织指挥人员疏散，确保人员安全。</w:t>
      </w:r>
    </w:p>
    <w:p w14:paraId="0AA81886">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7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9"/>
          <w:sz w:val="32"/>
          <w:szCs w:val="32"/>
          <w:highlight w:val="none"/>
        </w:rPr>
        <w:t>（4）坚守岗位，不迟到，不早退，不擅离职守。赛场工作</w:t>
      </w:r>
      <w:r>
        <w:rPr>
          <w:rFonts w:hint="eastAsia" w:ascii="仿宋_GB2312" w:hAnsi="仿宋_GB2312" w:eastAsia="仿宋_GB2312" w:cs="仿宋_GB2312"/>
          <w:b w:val="0"/>
          <w:bCs w:val="0"/>
          <w:color w:val="auto"/>
          <w:spacing w:val="6"/>
          <w:sz w:val="32"/>
          <w:szCs w:val="32"/>
          <w:highlight w:val="none"/>
        </w:rPr>
        <w:t>人员要积极维护好赛场秩序，</w:t>
      </w:r>
      <w:r>
        <w:rPr>
          <w:rFonts w:hint="eastAsia" w:ascii="仿宋_GB2312" w:hAnsi="仿宋_GB2312" w:eastAsia="仿宋_GB2312" w:cs="仿宋_GB2312"/>
          <w:b w:val="0"/>
          <w:bCs w:val="0"/>
          <w:color w:val="auto"/>
          <w:spacing w:val="-75"/>
          <w:sz w:val="32"/>
          <w:szCs w:val="32"/>
          <w:highlight w:val="none"/>
        </w:rPr>
        <w:t xml:space="preserve"> </w:t>
      </w:r>
      <w:r>
        <w:rPr>
          <w:rFonts w:hint="eastAsia" w:ascii="仿宋_GB2312" w:hAnsi="仿宋_GB2312" w:eastAsia="仿宋_GB2312" w:cs="仿宋_GB2312"/>
          <w:b w:val="0"/>
          <w:bCs w:val="0"/>
          <w:color w:val="auto"/>
          <w:spacing w:val="6"/>
          <w:sz w:val="32"/>
          <w:szCs w:val="32"/>
          <w:highlight w:val="none"/>
        </w:rPr>
        <w:t>以利于参赛选手正常发挥水平。</w:t>
      </w:r>
    </w:p>
    <w:p w14:paraId="424E7103">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7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9"/>
          <w:sz w:val="32"/>
          <w:szCs w:val="32"/>
          <w:highlight w:val="none"/>
        </w:rPr>
        <w:t>（5）赛场工作人员在大赛中不回答选手提出的任何有关大赛技术问题，如遇争议问题，需上报大赛组委会。</w:t>
      </w:r>
    </w:p>
    <w:p w14:paraId="47F145C8">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60"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5"/>
          <w:sz w:val="32"/>
          <w:szCs w:val="32"/>
          <w:highlight w:val="none"/>
        </w:rPr>
        <w:t>5.评判技术争议</w:t>
      </w:r>
    </w:p>
    <w:p w14:paraId="05CC14A0">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20"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5"/>
          <w:position w:val="1"/>
          <w:sz w:val="32"/>
          <w:szCs w:val="32"/>
          <w:highlight w:val="none"/>
        </w:rPr>
        <w:t>（1）</w:t>
      </w:r>
      <w:r>
        <w:rPr>
          <w:rFonts w:hint="eastAsia" w:ascii="仿宋_GB2312" w:hAnsi="仿宋_GB2312" w:eastAsia="仿宋_GB2312" w:cs="仿宋_GB2312"/>
          <w:b w:val="0"/>
          <w:bCs w:val="0"/>
          <w:color w:val="auto"/>
          <w:spacing w:val="-90"/>
          <w:position w:val="1"/>
          <w:sz w:val="32"/>
          <w:szCs w:val="32"/>
          <w:highlight w:val="none"/>
        </w:rPr>
        <w:t xml:space="preserve"> </w:t>
      </w:r>
      <w:r>
        <w:rPr>
          <w:rFonts w:hint="eastAsia" w:ascii="仿宋_GB2312" w:hAnsi="仿宋_GB2312" w:eastAsia="仿宋_GB2312" w:cs="仿宋_GB2312"/>
          <w:b w:val="0"/>
          <w:bCs w:val="0"/>
          <w:color w:val="auto"/>
          <w:spacing w:val="-5"/>
          <w:position w:val="1"/>
          <w:sz w:val="32"/>
          <w:szCs w:val="32"/>
          <w:highlight w:val="none"/>
        </w:rPr>
        <w:t>申诉</w:t>
      </w:r>
    </w:p>
    <w:p w14:paraId="0437D8D1">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7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9"/>
          <w:sz w:val="32"/>
          <w:szCs w:val="32"/>
          <w:highlight w:val="none"/>
        </w:rPr>
        <w:t>参赛队对不符合大赛规定的设备、工具、软件，有失公正</w:t>
      </w:r>
      <w:r>
        <w:rPr>
          <w:rFonts w:hint="eastAsia" w:ascii="仿宋_GB2312" w:hAnsi="仿宋_GB2312" w:eastAsia="仿宋_GB2312" w:cs="仿宋_GB2312"/>
          <w:b w:val="0"/>
          <w:bCs w:val="0"/>
          <w:color w:val="auto"/>
          <w:spacing w:val="5"/>
          <w:sz w:val="32"/>
          <w:szCs w:val="32"/>
          <w:highlight w:val="none"/>
        </w:rPr>
        <w:t>的评判，</w:t>
      </w:r>
      <w:r>
        <w:rPr>
          <w:rFonts w:hint="eastAsia" w:ascii="仿宋_GB2312" w:hAnsi="仿宋_GB2312" w:eastAsia="仿宋_GB2312" w:cs="仿宋_GB2312"/>
          <w:b w:val="0"/>
          <w:bCs w:val="0"/>
          <w:color w:val="auto"/>
          <w:spacing w:val="-81"/>
          <w:sz w:val="32"/>
          <w:szCs w:val="32"/>
          <w:highlight w:val="none"/>
        </w:rPr>
        <w:t xml:space="preserve"> </w:t>
      </w:r>
      <w:r>
        <w:rPr>
          <w:rFonts w:hint="eastAsia" w:ascii="仿宋_GB2312" w:hAnsi="仿宋_GB2312" w:eastAsia="仿宋_GB2312" w:cs="仿宋_GB2312"/>
          <w:b w:val="0"/>
          <w:bCs w:val="0"/>
          <w:color w:val="auto"/>
          <w:spacing w:val="5"/>
          <w:sz w:val="32"/>
          <w:szCs w:val="32"/>
          <w:highlight w:val="none"/>
        </w:rPr>
        <w:t>以及对工作人员的违规行为等，均可提出申诉。</w:t>
      </w:r>
    </w:p>
    <w:p w14:paraId="3B028C6F">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5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4"/>
          <w:sz w:val="32"/>
          <w:szCs w:val="32"/>
          <w:highlight w:val="none"/>
        </w:rPr>
        <w:t>申诉应在大赛结束后2小时内提出，超过时效将不予受理。</w:t>
      </w:r>
      <w:r>
        <w:rPr>
          <w:rFonts w:hint="eastAsia" w:ascii="仿宋_GB2312" w:hAnsi="仿宋_GB2312" w:eastAsia="仿宋_GB2312" w:cs="仿宋_GB2312"/>
          <w:b w:val="0"/>
          <w:bCs w:val="0"/>
          <w:color w:val="auto"/>
          <w:spacing w:val="9"/>
          <w:sz w:val="32"/>
          <w:szCs w:val="32"/>
          <w:highlight w:val="none"/>
        </w:rPr>
        <w:t>申诉时，应按照规定的程序由参赛队领队向大赛仲裁组递交书面申诉报告。报告应对申诉事件的现象、发生的时间、涉及到</w:t>
      </w:r>
      <w:r>
        <w:rPr>
          <w:rFonts w:hint="eastAsia" w:ascii="仿宋_GB2312" w:hAnsi="仿宋_GB2312" w:eastAsia="仿宋_GB2312" w:cs="仿宋_GB2312"/>
          <w:b w:val="0"/>
          <w:bCs w:val="0"/>
          <w:color w:val="auto"/>
          <w:spacing w:val="7"/>
          <w:sz w:val="32"/>
          <w:szCs w:val="32"/>
          <w:highlight w:val="none"/>
        </w:rPr>
        <w:t>的人员、申诉依据与理由等进行充分、实事求是地叙述。事实依据不充分、仅凭主观臆断的申诉将不予受理。申诉报告须有</w:t>
      </w:r>
      <w:r>
        <w:rPr>
          <w:rFonts w:hint="eastAsia" w:ascii="仿宋_GB2312" w:hAnsi="仿宋_GB2312" w:eastAsia="仿宋_GB2312" w:cs="仿宋_GB2312"/>
          <w:b w:val="0"/>
          <w:bCs w:val="0"/>
          <w:color w:val="auto"/>
          <w:spacing w:val="8"/>
          <w:sz w:val="32"/>
          <w:szCs w:val="32"/>
          <w:highlight w:val="none"/>
        </w:rPr>
        <w:t>申诉的参赛选手、领队签名。</w:t>
      </w:r>
    </w:p>
    <w:p w14:paraId="20DA48A7">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7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9"/>
          <w:sz w:val="32"/>
          <w:szCs w:val="32"/>
          <w:highlight w:val="none"/>
        </w:rPr>
        <w:t>大赛仲裁组收到申诉报告后，应根据申诉事</w:t>
      </w:r>
      <w:r>
        <w:rPr>
          <w:rFonts w:hint="eastAsia" w:ascii="仿宋_GB2312" w:hAnsi="仿宋_GB2312" w:eastAsia="仿宋_GB2312" w:cs="仿宋_GB2312"/>
          <w:b w:val="0"/>
          <w:bCs w:val="0"/>
          <w:color w:val="auto"/>
          <w:spacing w:val="8"/>
          <w:sz w:val="32"/>
          <w:szCs w:val="32"/>
          <w:highlight w:val="none"/>
        </w:rPr>
        <w:t>由，组织裁判</w:t>
      </w:r>
      <w:r>
        <w:rPr>
          <w:rFonts w:hint="eastAsia" w:ascii="仿宋_GB2312" w:hAnsi="仿宋_GB2312" w:eastAsia="仿宋_GB2312" w:cs="仿宋_GB2312"/>
          <w:b w:val="0"/>
          <w:bCs w:val="0"/>
          <w:color w:val="auto"/>
          <w:spacing w:val="6"/>
          <w:sz w:val="32"/>
          <w:szCs w:val="32"/>
          <w:highlight w:val="none"/>
        </w:rPr>
        <w:t>团队进行审查，2小时内书面通知申诉方，告知申诉处理结果。</w:t>
      </w:r>
      <w:r>
        <w:rPr>
          <w:rFonts w:hint="eastAsia" w:ascii="仿宋_GB2312" w:hAnsi="仿宋_GB2312" w:eastAsia="仿宋_GB2312" w:cs="仿宋_GB2312"/>
          <w:b w:val="0"/>
          <w:bCs w:val="0"/>
          <w:color w:val="auto"/>
          <w:spacing w:val="7"/>
          <w:sz w:val="32"/>
          <w:szCs w:val="32"/>
          <w:highlight w:val="none"/>
        </w:rPr>
        <w:t>如不受理申诉，要说明理由。</w:t>
      </w:r>
    </w:p>
    <w:p w14:paraId="14ADECEF">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68"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7"/>
          <w:sz w:val="32"/>
          <w:szCs w:val="32"/>
          <w:highlight w:val="none"/>
        </w:rPr>
        <w:t>申诉人不得无故拒不接受处理结果，不允许采取过激行为刁难、攻击工作人员，否则视为放弃申诉。</w:t>
      </w:r>
      <w:r>
        <w:rPr>
          <w:rFonts w:hint="eastAsia" w:ascii="仿宋_GB2312" w:hAnsi="仿宋_GB2312" w:eastAsia="仿宋_GB2312" w:cs="仿宋_GB2312"/>
          <w:b w:val="0"/>
          <w:bCs w:val="0"/>
          <w:color w:val="auto"/>
          <w:spacing w:val="-86"/>
          <w:sz w:val="32"/>
          <w:szCs w:val="32"/>
          <w:highlight w:val="none"/>
        </w:rPr>
        <w:t xml:space="preserve"> </w:t>
      </w:r>
      <w:r>
        <w:rPr>
          <w:rFonts w:hint="eastAsia" w:ascii="仿宋_GB2312" w:hAnsi="仿宋_GB2312" w:eastAsia="仿宋_GB2312" w:cs="仿宋_GB2312"/>
          <w:b w:val="0"/>
          <w:bCs w:val="0"/>
          <w:color w:val="auto"/>
          <w:spacing w:val="7"/>
          <w:sz w:val="32"/>
          <w:szCs w:val="32"/>
          <w:highlight w:val="none"/>
        </w:rPr>
        <w:t>申诉人不满</w:t>
      </w:r>
      <w:r>
        <w:rPr>
          <w:rFonts w:hint="eastAsia" w:ascii="仿宋_GB2312" w:hAnsi="仿宋_GB2312" w:eastAsia="仿宋_GB2312" w:cs="仿宋_GB2312"/>
          <w:b w:val="0"/>
          <w:bCs w:val="0"/>
          <w:color w:val="auto"/>
          <w:spacing w:val="6"/>
          <w:sz w:val="32"/>
          <w:szCs w:val="32"/>
          <w:highlight w:val="none"/>
        </w:rPr>
        <w:t>意大赛</w:t>
      </w:r>
      <w:r>
        <w:rPr>
          <w:rFonts w:hint="eastAsia" w:ascii="仿宋_GB2312" w:hAnsi="仿宋_GB2312" w:eastAsia="仿宋_GB2312" w:cs="仿宋_GB2312"/>
          <w:b w:val="0"/>
          <w:bCs w:val="0"/>
          <w:color w:val="auto"/>
          <w:spacing w:val="9"/>
          <w:sz w:val="32"/>
          <w:szCs w:val="32"/>
          <w:highlight w:val="none"/>
        </w:rPr>
        <w:t>仲裁组的处理结果的，可由参赛单位以盖章的书面申请向大赛</w:t>
      </w:r>
      <w:r>
        <w:rPr>
          <w:rFonts w:hint="eastAsia" w:ascii="仿宋_GB2312" w:hAnsi="仿宋_GB2312" w:eastAsia="仿宋_GB2312" w:cs="仿宋_GB2312"/>
          <w:b w:val="0"/>
          <w:bCs w:val="0"/>
          <w:color w:val="auto"/>
          <w:spacing w:val="7"/>
          <w:sz w:val="32"/>
          <w:szCs w:val="32"/>
          <w:highlight w:val="none"/>
        </w:rPr>
        <w:t>主办单位提出复议申请。</w:t>
      </w:r>
    </w:p>
    <w:p w14:paraId="3549DC00">
      <w:pPr>
        <w:pStyle w:val="3"/>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drawing>
          <wp:anchor distT="0" distB="0" distL="0" distR="0" simplePos="0" relativeHeight="251667456" behindDoc="0" locked="0" layoutInCell="0" allowOverlap="1">
            <wp:simplePos x="0" y="0"/>
            <wp:positionH relativeFrom="page">
              <wp:posOffset>-3175</wp:posOffset>
            </wp:positionH>
            <wp:positionV relativeFrom="page">
              <wp:posOffset>-3175</wp:posOffset>
            </wp:positionV>
            <wp:extent cx="6350" cy="6350"/>
            <wp:effectExtent l="0" t="0" r="0" b="0"/>
            <wp:wrapNone/>
            <wp:docPr id="56" name="IM 56"/>
            <wp:cNvGraphicFramePr/>
            <a:graphic xmlns:a="http://schemas.openxmlformats.org/drawingml/2006/main">
              <a:graphicData uri="http://schemas.openxmlformats.org/drawingml/2006/picture">
                <pic:pic xmlns:pic="http://schemas.openxmlformats.org/drawingml/2006/picture">
                  <pic:nvPicPr>
                    <pic:cNvPr id="56" name="IM 56"/>
                    <pic:cNvPicPr/>
                  </pic:nvPicPr>
                  <pic:blipFill>
                    <a:blip r:embed="rId7"/>
                    <a:stretch>
                      <a:fillRect/>
                    </a:stretch>
                  </pic:blipFill>
                  <pic:spPr>
                    <a:xfrm>
                      <a:off x="0" y="0"/>
                      <a:ext cx="6350" cy="6350"/>
                    </a:xfrm>
                    <a:prstGeom prst="rect">
                      <a:avLst/>
                    </a:prstGeom>
                  </pic:spPr>
                </pic:pic>
              </a:graphicData>
            </a:graphic>
          </wp:anchor>
        </w:drawing>
      </w:r>
      <w:r>
        <w:rPr>
          <w:rFonts w:hint="eastAsia" w:ascii="仿宋_GB2312" w:hAnsi="仿宋_GB2312" w:eastAsia="仿宋_GB2312" w:cs="仿宋_GB2312"/>
          <w:b w:val="0"/>
          <w:bCs w:val="0"/>
          <w:color w:val="auto"/>
          <w:spacing w:val="6"/>
          <w:position w:val="2"/>
          <w:sz w:val="32"/>
          <w:szCs w:val="32"/>
          <w:highlight w:val="none"/>
        </w:rPr>
        <w:t>（2）仲裁</w:t>
      </w:r>
    </w:p>
    <w:p w14:paraId="1AFE32A5">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64"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6"/>
          <w:sz w:val="32"/>
          <w:szCs w:val="32"/>
          <w:highlight w:val="none"/>
        </w:rPr>
        <w:t>大赛仲裁组负责受理大赛中出现的申诉复议</w:t>
      </w:r>
      <w:r>
        <w:rPr>
          <w:rFonts w:hint="eastAsia" w:ascii="仿宋_GB2312" w:hAnsi="仿宋_GB2312" w:eastAsia="仿宋_GB2312" w:cs="仿宋_GB2312"/>
          <w:b w:val="0"/>
          <w:bCs w:val="0"/>
          <w:color w:val="auto"/>
          <w:spacing w:val="5"/>
          <w:sz w:val="32"/>
          <w:szCs w:val="32"/>
          <w:highlight w:val="none"/>
        </w:rPr>
        <w:t>并进行仲裁，</w:t>
      </w:r>
      <w:r>
        <w:rPr>
          <w:rFonts w:hint="eastAsia" w:ascii="仿宋_GB2312" w:hAnsi="仿宋_GB2312" w:eastAsia="仿宋_GB2312" w:cs="仿宋_GB2312"/>
          <w:b w:val="0"/>
          <w:bCs w:val="0"/>
          <w:color w:val="auto"/>
          <w:spacing w:val="6"/>
          <w:sz w:val="32"/>
          <w:szCs w:val="32"/>
          <w:highlight w:val="none"/>
        </w:rPr>
        <w:t>以保证大赛顺利进行和大赛结果公平、公正。</w:t>
      </w:r>
    </w:p>
    <w:p w14:paraId="17755884">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7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9"/>
          <w:sz w:val="32"/>
          <w:szCs w:val="32"/>
          <w:highlight w:val="none"/>
        </w:rPr>
        <w:t>仲裁组的裁决为最终裁决，参赛队不得因申诉或对仲裁处</w:t>
      </w:r>
      <w:r>
        <w:rPr>
          <w:rFonts w:hint="eastAsia" w:ascii="仿宋_GB2312" w:hAnsi="仿宋_GB2312" w:eastAsia="仿宋_GB2312" w:cs="仿宋_GB2312"/>
          <w:b w:val="0"/>
          <w:bCs w:val="0"/>
          <w:color w:val="auto"/>
          <w:spacing w:val="8"/>
          <w:sz w:val="32"/>
          <w:szCs w:val="32"/>
          <w:highlight w:val="none"/>
        </w:rPr>
        <w:t>理意见不服滋事，否则按</w:t>
      </w:r>
      <w:r>
        <w:rPr>
          <w:rFonts w:hint="eastAsia" w:ascii="仿宋_GB2312" w:hAnsi="仿宋_GB2312" w:eastAsia="仿宋_GB2312" w:cs="仿宋_GB2312"/>
          <w:b w:val="0"/>
          <w:bCs w:val="0"/>
          <w:color w:val="auto"/>
          <w:spacing w:val="8"/>
          <w:sz w:val="32"/>
          <w:szCs w:val="32"/>
          <w:highlight w:val="none"/>
          <w:lang w:val="en-US" w:eastAsia="zh-CN"/>
        </w:rPr>
        <w:t>退赛</w:t>
      </w:r>
      <w:r>
        <w:rPr>
          <w:rFonts w:hint="eastAsia" w:ascii="仿宋_GB2312" w:hAnsi="仿宋_GB2312" w:eastAsia="仿宋_GB2312" w:cs="仿宋_GB2312"/>
          <w:b w:val="0"/>
          <w:bCs w:val="0"/>
          <w:color w:val="auto"/>
          <w:spacing w:val="8"/>
          <w:sz w:val="32"/>
          <w:szCs w:val="32"/>
          <w:highlight w:val="none"/>
        </w:rPr>
        <w:t>处理。</w:t>
      </w:r>
    </w:p>
    <w:p w14:paraId="665CE435">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68" w:firstLineChars="200"/>
        <w:jc w:val="both"/>
        <w:textAlignment w:val="baseline"/>
        <w:outlineLvl w:val="1"/>
        <w:rPr>
          <w:rFonts w:hint="eastAsia" w:ascii="仿宋_GB2312" w:hAnsi="仿宋_GB2312" w:eastAsia="仿宋_GB2312" w:cs="仿宋_GB2312"/>
          <w:b w:val="0"/>
          <w:bCs w:val="0"/>
          <w:color w:val="auto"/>
          <w:sz w:val="32"/>
          <w:szCs w:val="32"/>
          <w:highlight w:val="none"/>
        </w:rPr>
      </w:pPr>
      <w:bookmarkStart w:id="15" w:name="_Toc17938"/>
      <w:r>
        <w:rPr>
          <w:rFonts w:hint="eastAsia" w:ascii="仿宋_GB2312" w:hAnsi="仿宋_GB2312" w:eastAsia="仿宋_GB2312" w:cs="仿宋_GB2312"/>
          <w:b w:val="0"/>
          <w:bCs w:val="0"/>
          <w:color w:val="auto"/>
          <w:spacing w:val="7"/>
          <w:sz w:val="32"/>
          <w:szCs w:val="32"/>
          <w:highlight w:val="none"/>
        </w:rPr>
        <w:t>（</w:t>
      </w:r>
      <w:r>
        <w:rPr>
          <w:rFonts w:hint="eastAsia" w:ascii="仿宋_GB2312" w:hAnsi="仿宋_GB2312" w:eastAsia="仿宋_GB2312" w:cs="仿宋_GB2312"/>
          <w:b w:val="0"/>
          <w:bCs w:val="0"/>
          <w:color w:val="auto"/>
          <w:spacing w:val="7"/>
          <w:sz w:val="32"/>
          <w:szCs w:val="32"/>
          <w:highlight w:val="none"/>
          <w:lang w:val="en-US" w:eastAsia="zh-CN"/>
        </w:rPr>
        <w:t>四</w:t>
      </w:r>
      <w:r>
        <w:rPr>
          <w:rFonts w:hint="eastAsia" w:ascii="仿宋_GB2312" w:hAnsi="仿宋_GB2312" w:eastAsia="仿宋_GB2312" w:cs="仿宋_GB2312"/>
          <w:b w:val="0"/>
          <w:bCs w:val="0"/>
          <w:color w:val="auto"/>
          <w:spacing w:val="7"/>
          <w:sz w:val="32"/>
          <w:szCs w:val="32"/>
          <w:highlight w:val="none"/>
        </w:rPr>
        <w:t>）应急处理</w:t>
      </w:r>
      <w:bookmarkEnd w:id="15"/>
    </w:p>
    <w:p w14:paraId="6B66D280">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68"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7"/>
          <w:sz w:val="32"/>
          <w:szCs w:val="32"/>
          <w:highlight w:val="none"/>
        </w:rPr>
        <w:t>大赛组委会负责大赛期间应急处理。</w:t>
      </w:r>
    </w:p>
    <w:p w14:paraId="77DD61D2">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14"/>
          <w:sz w:val="32"/>
          <w:szCs w:val="32"/>
          <w:highlight w:val="none"/>
        </w:rPr>
        <w:t>1.赛场突发问题处理。比赛期间，如在大赛区域内</w:t>
      </w:r>
      <w:r>
        <w:rPr>
          <w:rFonts w:hint="eastAsia" w:ascii="仿宋_GB2312" w:hAnsi="仿宋_GB2312" w:eastAsia="仿宋_GB2312" w:cs="仿宋_GB2312"/>
          <w:b w:val="0"/>
          <w:bCs w:val="0"/>
          <w:color w:val="auto"/>
          <w:spacing w:val="13"/>
          <w:sz w:val="32"/>
          <w:szCs w:val="32"/>
          <w:highlight w:val="none"/>
        </w:rPr>
        <w:t>出现设</w:t>
      </w:r>
      <w:r>
        <w:rPr>
          <w:rFonts w:hint="eastAsia" w:ascii="仿宋_GB2312" w:hAnsi="仿宋_GB2312" w:eastAsia="仿宋_GB2312" w:cs="仿宋_GB2312"/>
          <w:b w:val="0"/>
          <w:bCs w:val="0"/>
          <w:color w:val="auto"/>
          <w:spacing w:val="12"/>
          <w:sz w:val="32"/>
          <w:szCs w:val="32"/>
          <w:highlight w:val="none"/>
        </w:rPr>
        <w:t>施设备故障、选手伤病等突发问题，由裁判长组织处理，大赛</w:t>
      </w:r>
      <w:r>
        <w:rPr>
          <w:rFonts w:hint="eastAsia" w:ascii="仿宋_GB2312" w:hAnsi="仿宋_GB2312" w:eastAsia="仿宋_GB2312" w:cs="仿宋_GB2312"/>
          <w:b w:val="0"/>
          <w:bCs w:val="0"/>
          <w:color w:val="auto"/>
          <w:spacing w:val="15"/>
          <w:sz w:val="32"/>
          <w:szCs w:val="32"/>
          <w:highlight w:val="none"/>
        </w:rPr>
        <w:t>组委会提供相应支持保障；如在大赛区域以外区域内出现各类</w:t>
      </w:r>
      <w:r>
        <w:rPr>
          <w:rFonts w:hint="eastAsia" w:ascii="仿宋_GB2312" w:hAnsi="仿宋_GB2312" w:eastAsia="仿宋_GB2312" w:cs="仿宋_GB2312"/>
          <w:b w:val="0"/>
          <w:bCs w:val="0"/>
          <w:color w:val="auto"/>
          <w:spacing w:val="12"/>
          <w:sz w:val="32"/>
          <w:szCs w:val="32"/>
          <w:highlight w:val="none"/>
        </w:rPr>
        <w:t>突发事件，由大赛组委会统一组织处理。参赛选手在大赛期间</w:t>
      </w:r>
      <w:r>
        <w:rPr>
          <w:rFonts w:hint="eastAsia" w:ascii="仿宋_GB2312" w:hAnsi="仿宋_GB2312" w:eastAsia="仿宋_GB2312" w:cs="仿宋_GB2312"/>
          <w:b w:val="0"/>
          <w:bCs w:val="0"/>
          <w:color w:val="auto"/>
          <w:spacing w:val="9"/>
          <w:sz w:val="32"/>
          <w:szCs w:val="32"/>
          <w:highlight w:val="none"/>
        </w:rPr>
        <w:t>受伤或生病的，应在处理同时告知其参赛团领队或助理。</w:t>
      </w:r>
    </w:p>
    <w:p w14:paraId="1B7CD61C">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80"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10"/>
          <w:sz w:val="32"/>
          <w:szCs w:val="32"/>
          <w:highlight w:val="none"/>
        </w:rPr>
        <w:t>2.中断比赛时间处理。</w:t>
      </w:r>
      <w:r>
        <w:rPr>
          <w:rFonts w:hint="eastAsia" w:ascii="仿宋_GB2312" w:hAnsi="仿宋_GB2312" w:eastAsia="仿宋_GB2312" w:cs="仿宋_GB2312"/>
          <w:b w:val="0"/>
          <w:bCs w:val="0"/>
          <w:color w:val="auto"/>
          <w:spacing w:val="-81"/>
          <w:sz w:val="32"/>
          <w:szCs w:val="32"/>
          <w:highlight w:val="none"/>
        </w:rPr>
        <w:t xml:space="preserve"> </w:t>
      </w:r>
      <w:r>
        <w:rPr>
          <w:rFonts w:hint="eastAsia" w:ascii="仿宋_GB2312" w:hAnsi="仿宋_GB2312" w:eastAsia="仿宋_GB2312" w:cs="仿宋_GB2312"/>
          <w:b w:val="0"/>
          <w:bCs w:val="0"/>
          <w:color w:val="auto"/>
          <w:spacing w:val="10"/>
          <w:sz w:val="32"/>
          <w:szCs w:val="32"/>
          <w:highlight w:val="none"/>
        </w:rPr>
        <w:t>比赛过程中，</w:t>
      </w:r>
      <w:r>
        <w:rPr>
          <w:rFonts w:hint="eastAsia" w:ascii="仿宋_GB2312" w:hAnsi="仿宋_GB2312" w:eastAsia="仿宋_GB2312" w:cs="仿宋_GB2312"/>
          <w:b w:val="0"/>
          <w:bCs w:val="0"/>
          <w:color w:val="auto"/>
          <w:spacing w:val="-85"/>
          <w:sz w:val="32"/>
          <w:szCs w:val="32"/>
          <w:highlight w:val="none"/>
        </w:rPr>
        <w:t xml:space="preserve"> </w:t>
      </w:r>
      <w:r>
        <w:rPr>
          <w:rFonts w:hint="eastAsia" w:ascii="仿宋_GB2312" w:hAnsi="仿宋_GB2312" w:eastAsia="仿宋_GB2312" w:cs="仿宋_GB2312"/>
          <w:b w:val="0"/>
          <w:bCs w:val="0"/>
          <w:color w:val="auto"/>
          <w:spacing w:val="10"/>
          <w:sz w:val="32"/>
          <w:szCs w:val="32"/>
          <w:highlight w:val="none"/>
        </w:rPr>
        <w:t>因参赛选手个人原因</w:t>
      </w:r>
      <w:r>
        <w:rPr>
          <w:rFonts w:hint="eastAsia" w:ascii="仿宋_GB2312" w:hAnsi="仿宋_GB2312" w:eastAsia="仿宋_GB2312" w:cs="仿宋_GB2312"/>
          <w:b w:val="0"/>
          <w:bCs w:val="0"/>
          <w:color w:val="auto"/>
          <w:spacing w:val="14"/>
          <w:sz w:val="32"/>
          <w:szCs w:val="32"/>
          <w:highlight w:val="none"/>
        </w:rPr>
        <w:t>导致比赛中断，中断时间计入参赛选手比赛时间，不予补偿；</w:t>
      </w:r>
      <w:r>
        <w:rPr>
          <w:rFonts w:hint="eastAsia" w:ascii="仿宋_GB2312" w:hAnsi="仿宋_GB2312" w:eastAsia="仿宋_GB2312" w:cs="仿宋_GB2312"/>
          <w:b w:val="0"/>
          <w:bCs w:val="0"/>
          <w:color w:val="auto"/>
          <w:spacing w:val="12"/>
          <w:sz w:val="32"/>
          <w:szCs w:val="32"/>
          <w:highlight w:val="none"/>
        </w:rPr>
        <w:t>非因参赛选手个人原因造成的比赛中断，</w:t>
      </w:r>
      <w:r>
        <w:rPr>
          <w:rFonts w:hint="eastAsia" w:ascii="仿宋_GB2312" w:hAnsi="仿宋_GB2312" w:eastAsia="仿宋_GB2312" w:cs="仿宋_GB2312"/>
          <w:b w:val="0"/>
          <w:bCs w:val="0"/>
          <w:color w:val="auto"/>
          <w:spacing w:val="-74"/>
          <w:sz w:val="32"/>
          <w:szCs w:val="32"/>
          <w:highlight w:val="none"/>
        </w:rPr>
        <w:t xml:space="preserve"> </w:t>
      </w:r>
      <w:r>
        <w:rPr>
          <w:rFonts w:hint="eastAsia" w:ascii="仿宋_GB2312" w:hAnsi="仿宋_GB2312" w:eastAsia="仿宋_GB2312" w:cs="仿宋_GB2312"/>
          <w:b w:val="0"/>
          <w:bCs w:val="0"/>
          <w:color w:val="auto"/>
          <w:spacing w:val="12"/>
          <w:sz w:val="32"/>
          <w:szCs w:val="32"/>
          <w:highlight w:val="none"/>
        </w:rPr>
        <w:t>中断时间不计入参赛</w:t>
      </w:r>
      <w:r>
        <w:rPr>
          <w:rFonts w:hint="eastAsia" w:ascii="仿宋_GB2312" w:hAnsi="仿宋_GB2312" w:eastAsia="仿宋_GB2312" w:cs="仿宋_GB2312"/>
          <w:b w:val="0"/>
          <w:bCs w:val="0"/>
          <w:color w:val="auto"/>
          <w:spacing w:val="10"/>
          <w:sz w:val="32"/>
          <w:szCs w:val="32"/>
          <w:highlight w:val="none"/>
        </w:rPr>
        <w:t>选手比赛时间，并予补足。</w:t>
      </w:r>
      <w:r>
        <w:rPr>
          <w:rFonts w:hint="eastAsia" w:ascii="仿宋_GB2312" w:hAnsi="仿宋_GB2312" w:eastAsia="仿宋_GB2312" w:cs="仿宋_GB2312"/>
          <w:b w:val="0"/>
          <w:bCs w:val="0"/>
          <w:color w:val="auto"/>
          <w:spacing w:val="-81"/>
          <w:sz w:val="32"/>
          <w:szCs w:val="32"/>
          <w:highlight w:val="none"/>
        </w:rPr>
        <w:t xml:space="preserve"> </w:t>
      </w:r>
      <w:r>
        <w:rPr>
          <w:rFonts w:hint="eastAsia" w:ascii="仿宋_GB2312" w:hAnsi="仿宋_GB2312" w:eastAsia="仿宋_GB2312" w:cs="仿宋_GB2312"/>
          <w:b w:val="0"/>
          <w:bCs w:val="0"/>
          <w:color w:val="auto"/>
          <w:spacing w:val="10"/>
          <w:sz w:val="32"/>
          <w:szCs w:val="32"/>
          <w:highlight w:val="none"/>
        </w:rPr>
        <w:t>比赛中断的原因，</w:t>
      </w:r>
      <w:r>
        <w:rPr>
          <w:rFonts w:hint="eastAsia" w:ascii="仿宋_GB2312" w:hAnsi="仿宋_GB2312" w:eastAsia="仿宋_GB2312" w:cs="仿宋_GB2312"/>
          <w:b w:val="0"/>
          <w:bCs w:val="0"/>
          <w:color w:val="auto"/>
          <w:spacing w:val="-89"/>
          <w:sz w:val="32"/>
          <w:szCs w:val="32"/>
          <w:highlight w:val="none"/>
        </w:rPr>
        <w:t xml:space="preserve"> </w:t>
      </w:r>
      <w:r>
        <w:rPr>
          <w:rFonts w:hint="eastAsia" w:ascii="仿宋_GB2312" w:hAnsi="仿宋_GB2312" w:eastAsia="仿宋_GB2312" w:cs="仿宋_GB2312"/>
          <w:b w:val="0"/>
          <w:bCs w:val="0"/>
          <w:color w:val="auto"/>
          <w:spacing w:val="10"/>
          <w:sz w:val="32"/>
          <w:szCs w:val="32"/>
          <w:highlight w:val="none"/>
        </w:rPr>
        <w:t>由裁</w:t>
      </w:r>
      <w:r>
        <w:rPr>
          <w:rFonts w:hint="eastAsia" w:ascii="仿宋_GB2312" w:hAnsi="仿宋_GB2312" w:eastAsia="仿宋_GB2312" w:cs="仿宋_GB2312"/>
          <w:b w:val="0"/>
          <w:bCs w:val="0"/>
          <w:color w:val="auto"/>
          <w:spacing w:val="9"/>
          <w:sz w:val="32"/>
          <w:szCs w:val="32"/>
          <w:highlight w:val="none"/>
        </w:rPr>
        <w:t>判长会同当</w:t>
      </w:r>
      <w:r>
        <w:rPr>
          <w:rFonts w:hint="eastAsia" w:ascii="仿宋_GB2312" w:hAnsi="仿宋_GB2312" w:eastAsia="仿宋_GB2312" w:cs="仿宋_GB2312"/>
          <w:b w:val="0"/>
          <w:bCs w:val="0"/>
          <w:color w:val="auto"/>
          <w:spacing w:val="15"/>
          <w:sz w:val="32"/>
          <w:szCs w:val="32"/>
          <w:highlight w:val="none"/>
        </w:rPr>
        <w:t>值裁判员在选手回避的情况下做出判断，并尽快告知参赛选手所在参赛团裁判员。参赛选手处理伤病中断比赛的，按个人原因导致比赛中断处理，无法继续参赛的，按已完成比赛部分计</w:t>
      </w:r>
      <w:r>
        <w:rPr>
          <w:rFonts w:hint="eastAsia" w:ascii="仿宋_GB2312" w:hAnsi="仿宋_GB2312" w:eastAsia="仿宋_GB2312" w:cs="仿宋_GB2312"/>
          <w:b w:val="0"/>
          <w:bCs w:val="0"/>
          <w:color w:val="auto"/>
          <w:spacing w:val="4"/>
          <w:sz w:val="32"/>
          <w:szCs w:val="32"/>
          <w:highlight w:val="none"/>
        </w:rPr>
        <w:t>算成绩。</w:t>
      </w:r>
    </w:p>
    <w:p w14:paraId="0B827E6A">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52" w:firstLineChars="200"/>
        <w:jc w:val="both"/>
        <w:textAlignment w:val="baseline"/>
        <w:outlineLvl w:val="1"/>
        <w:rPr>
          <w:rFonts w:hint="eastAsia" w:ascii="仿宋_GB2312" w:hAnsi="仿宋_GB2312" w:eastAsia="仿宋_GB2312" w:cs="仿宋_GB2312"/>
          <w:b w:val="0"/>
          <w:bCs w:val="0"/>
          <w:color w:val="auto"/>
          <w:sz w:val="32"/>
          <w:szCs w:val="32"/>
          <w:highlight w:val="none"/>
        </w:rPr>
      </w:pPr>
      <w:bookmarkStart w:id="16" w:name="_Toc5022"/>
      <w:r>
        <w:rPr>
          <w:rFonts w:hint="eastAsia" w:ascii="仿宋_GB2312" w:hAnsi="仿宋_GB2312" w:eastAsia="仿宋_GB2312" w:cs="仿宋_GB2312"/>
          <w:b w:val="0"/>
          <w:bCs w:val="0"/>
          <w:color w:val="auto"/>
          <w:spacing w:val="3"/>
          <w:sz w:val="32"/>
          <w:szCs w:val="32"/>
          <w:highlight w:val="none"/>
        </w:rPr>
        <w:t>（</w:t>
      </w:r>
      <w:r>
        <w:rPr>
          <w:rFonts w:hint="eastAsia" w:ascii="仿宋_GB2312" w:hAnsi="仿宋_GB2312" w:eastAsia="仿宋_GB2312" w:cs="仿宋_GB2312"/>
          <w:b w:val="0"/>
          <w:bCs w:val="0"/>
          <w:color w:val="auto"/>
          <w:spacing w:val="3"/>
          <w:sz w:val="32"/>
          <w:szCs w:val="32"/>
          <w:highlight w:val="none"/>
          <w:lang w:val="en-US" w:eastAsia="zh-CN"/>
        </w:rPr>
        <w:t>五</w:t>
      </w:r>
      <w:r>
        <w:rPr>
          <w:rFonts w:hint="eastAsia" w:ascii="仿宋_GB2312" w:hAnsi="仿宋_GB2312" w:eastAsia="仿宋_GB2312" w:cs="仿宋_GB2312"/>
          <w:b w:val="0"/>
          <w:bCs w:val="0"/>
          <w:color w:val="auto"/>
          <w:spacing w:val="3"/>
          <w:sz w:val="32"/>
          <w:szCs w:val="32"/>
          <w:highlight w:val="none"/>
        </w:rPr>
        <w:t>）自带工具和食材需符合相关规则</w:t>
      </w:r>
      <w:bookmarkEnd w:id="16"/>
    </w:p>
    <w:p w14:paraId="6F09A8BA">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704"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16"/>
          <w:sz w:val="32"/>
          <w:szCs w:val="32"/>
          <w:highlight w:val="none"/>
        </w:rPr>
        <w:t>1.选手比赛所带食材和工具清单，需</w:t>
      </w:r>
      <w:r>
        <w:rPr>
          <w:rFonts w:hint="eastAsia" w:ascii="仿宋_GB2312" w:hAnsi="仿宋_GB2312" w:eastAsia="仿宋_GB2312" w:cs="仿宋_GB2312"/>
          <w:b w:val="0"/>
          <w:bCs w:val="0"/>
          <w:color w:val="auto"/>
          <w:spacing w:val="16"/>
          <w:sz w:val="32"/>
          <w:szCs w:val="32"/>
          <w:highlight w:val="none"/>
          <w:lang w:val="en-US" w:eastAsia="zh-CN"/>
        </w:rPr>
        <w:t>在9月2日前</w:t>
      </w:r>
      <w:r>
        <w:rPr>
          <w:rFonts w:hint="eastAsia" w:ascii="仿宋_GB2312" w:hAnsi="仿宋_GB2312" w:eastAsia="仿宋_GB2312" w:cs="仿宋_GB2312"/>
          <w:b w:val="0"/>
          <w:bCs w:val="0"/>
          <w:color w:val="auto"/>
          <w:spacing w:val="16"/>
          <w:sz w:val="32"/>
          <w:szCs w:val="32"/>
          <w:highlight w:val="none"/>
        </w:rPr>
        <w:t>通过电子邮</w:t>
      </w:r>
      <w:r>
        <w:rPr>
          <w:rFonts w:hint="eastAsia" w:ascii="仿宋_GB2312" w:hAnsi="仿宋_GB2312" w:eastAsia="仿宋_GB2312" w:cs="仿宋_GB2312"/>
          <w:b w:val="0"/>
          <w:bCs w:val="0"/>
          <w:color w:val="auto"/>
          <w:spacing w:val="17"/>
          <w:sz w:val="32"/>
          <w:szCs w:val="32"/>
          <w:highlight w:val="none"/>
        </w:rPr>
        <w:t>件</w:t>
      </w:r>
      <w:r>
        <w:rPr>
          <w:rFonts w:hint="eastAsia" w:ascii="仿宋_GB2312" w:hAnsi="仿宋_GB2312" w:eastAsia="仿宋_GB2312" w:cs="仿宋_GB2312"/>
          <w:b w:val="0"/>
          <w:bCs w:val="0"/>
          <w:color w:val="auto"/>
          <w:sz w:val="32"/>
          <w:szCs w:val="32"/>
          <w:highlight w:val="none"/>
          <w:lang w:val="en-US" w:eastAsia="zh-CN"/>
        </w:rPr>
        <w:t>提交邮箱</w:t>
      </w:r>
      <w:r>
        <w:rPr>
          <w:rFonts w:hint="eastAsia" w:ascii="仿宋_GB2312" w:hAnsi="仿宋_GB2312" w:eastAsia="仿宋_GB2312" w:cs="仿宋_GB2312"/>
          <w:b w:val="0"/>
          <w:bCs w:val="0"/>
          <w:color w:val="auto"/>
          <w:spacing w:val="17"/>
          <w:sz w:val="32"/>
          <w:szCs w:val="32"/>
          <w:highlight w:val="none"/>
        </w:rPr>
        <w:t>yjyzhtgzx@163.com</w:t>
      </w:r>
      <w:r>
        <w:rPr>
          <w:rFonts w:hint="eastAsia" w:ascii="仿宋_GB2312" w:hAnsi="仿宋_GB2312" w:eastAsia="仿宋_GB2312" w:cs="仿宋_GB2312"/>
          <w:b w:val="0"/>
          <w:bCs w:val="0"/>
          <w:color w:val="auto"/>
          <w:sz w:val="32"/>
          <w:szCs w:val="32"/>
          <w:highlight w:val="none"/>
          <w:lang w:val="en-US" w:eastAsia="zh-CN"/>
        </w:rPr>
        <w:t>审核，</w:t>
      </w:r>
      <w:r>
        <w:rPr>
          <w:rFonts w:hint="eastAsia" w:ascii="仿宋_GB2312" w:hAnsi="仿宋_GB2312" w:eastAsia="仿宋_GB2312" w:cs="仿宋_GB2312"/>
          <w:b w:val="0"/>
          <w:bCs w:val="0"/>
          <w:color w:val="auto"/>
          <w:spacing w:val="15"/>
          <w:sz w:val="32"/>
          <w:szCs w:val="32"/>
          <w:highlight w:val="none"/>
        </w:rPr>
        <w:t>经</w:t>
      </w:r>
      <w:r>
        <w:rPr>
          <w:rFonts w:hint="eastAsia" w:ascii="仿宋_GB2312" w:hAnsi="仿宋_GB2312" w:eastAsia="仿宋_GB2312" w:cs="仿宋_GB2312"/>
          <w:b w:val="0"/>
          <w:bCs w:val="0"/>
          <w:color w:val="auto"/>
          <w:spacing w:val="15"/>
          <w:sz w:val="32"/>
          <w:szCs w:val="32"/>
          <w:highlight w:val="none"/>
          <w:lang w:val="en-US" w:eastAsia="zh-CN"/>
        </w:rPr>
        <w:t>裁判长签字</w:t>
      </w:r>
      <w:r>
        <w:rPr>
          <w:rFonts w:hint="eastAsia" w:ascii="仿宋_GB2312" w:hAnsi="仿宋_GB2312" w:eastAsia="仿宋_GB2312" w:cs="仿宋_GB2312"/>
          <w:b w:val="0"/>
          <w:bCs w:val="0"/>
          <w:color w:val="auto"/>
          <w:spacing w:val="15"/>
          <w:sz w:val="32"/>
          <w:szCs w:val="32"/>
          <w:highlight w:val="none"/>
        </w:rPr>
        <w:t>审核通过的工具和原料才能携</w:t>
      </w:r>
      <w:r>
        <w:rPr>
          <w:rFonts w:hint="eastAsia" w:ascii="仿宋_GB2312" w:hAnsi="仿宋_GB2312" w:eastAsia="仿宋_GB2312" w:cs="仿宋_GB2312"/>
          <w:b w:val="0"/>
          <w:bCs w:val="0"/>
          <w:color w:val="auto"/>
          <w:sz w:val="32"/>
          <w:szCs w:val="32"/>
          <w:highlight w:val="none"/>
        </w:rPr>
        <w:drawing>
          <wp:anchor distT="0" distB="0" distL="0" distR="0" simplePos="0" relativeHeight="251668480" behindDoc="0" locked="0" layoutInCell="0" allowOverlap="1">
            <wp:simplePos x="0" y="0"/>
            <wp:positionH relativeFrom="page">
              <wp:posOffset>-3175</wp:posOffset>
            </wp:positionH>
            <wp:positionV relativeFrom="page">
              <wp:posOffset>-3175</wp:posOffset>
            </wp:positionV>
            <wp:extent cx="6350" cy="6350"/>
            <wp:effectExtent l="0" t="0" r="0" b="0"/>
            <wp:wrapNone/>
            <wp:docPr id="58" name="IM 58"/>
            <wp:cNvGraphicFramePr/>
            <a:graphic xmlns:a="http://schemas.openxmlformats.org/drawingml/2006/main">
              <a:graphicData uri="http://schemas.openxmlformats.org/drawingml/2006/picture">
                <pic:pic xmlns:pic="http://schemas.openxmlformats.org/drawingml/2006/picture">
                  <pic:nvPicPr>
                    <pic:cNvPr id="58" name="IM 58"/>
                    <pic:cNvPicPr/>
                  </pic:nvPicPr>
                  <pic:blipFill>
                    <a:blip r:embed="rId7"/>
                    <a:stretch>
                      <a:fillRect/>
                    </a:stretch>
                  </pic:blipFill>
                  <pic:spPr>
                    <a:xfrm>
                      <a:off x="0" y="0"/>
                      <a:ext cx="6350" cy="6350"/>
                    </a:xfrm>
                    <a:prstGeom prst="rect">
                      <a:avLst/>
                    </a:prstGeom>
                  </pic:spPr>
                </pic:pic>
              </a:graphicData>
            </a:graphic>
          </wp:anchor>
        </w:drawing>
      </w:r>
      <w:r>
        <w:rPr>
          <w:rFonts w:hint="eastAsia" w:ascii="仿宋_GB2312" w:hAnsi="仿宋_GB2312" w:eastAsia="仿宋_GB2312" w:cs="仿宋_GB2312"/>
          <w:b w:val="0"/>
          <w:bCs w:val="0"/>
          <w:color w:val="auto"/>
          <w:spacing w:val="14"/>
          <w:sz w:val="32"/>
          <w:szCs w:val="32"/>
          <w:highlight w:val="none"/>
        </w:rPr>
        <w:t>带进入赛场，检录时提供裁判长审核</w:t>
      </w:r>
      <w:r>
        <w:rPr>
          <w:rFonts w:hint="eastAsia" w:ascii="仿宋_GB2312" w:hAnsi="仿宋_GB2312" w:eastAsia="仿宋_GB2312" w:cs="仿宋_GB2312"/>
          <w:b w:val="0"/>
          <w:bCs w:val="0"/>
          <w:color w:val="auto"/>
          <w:spacing w:val="7"/>
          <w:sz w:val="32"/>
          <w:szCs w:val="32"/>
          <w:highlight w:val="none"/>
        </w:rPr>
        <w:t>通过的申请表复印件进行检录。</w:t>
      </w:r>
    </w:p>
    <w:p w14:paraId="665CB716">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3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1"/>
          <w:position w:val="1"/>
          <w:sz w:val="32"/>
          <w:szCs w:val="32"/>
          <w:highlight w:val="none"/>
          <w:lang w:val="en-US" w:eastAsia="zh-CN"/>
        </w:rPr>
        <w:t>2.</w:t>
      </w:r>
      <w:r>
        <w:rPr>
          <w:rFonts w:hint="eastAsia" w:ascii="仿宋_GB2312" w:hAnsi="仿宋_GB2312" w:eastAsia="仿宋_GB2312" w:cs="仿宋_GB2312"/>
          <w:b w:val="0"/>
          <w:bCs w:val="0"/>
          <w:color w:val="auto"/>
          <w:spacing w:val="-1"/>
          <w:position w:val="1"/>
          <w:sz w:val="32"/>
          <w:szCs w:val="32"/>
          <w:highlight w:val="none"/>
        </w:rPr>
        <w:t>自带原料相关要求</w:t>
      </w:r>
    </w:p>
    <w:p w14:paraId="53DA585D">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7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9"/>
          <w:position w:val="1"/>
          <w:sz w:val="32"/>
          <w:szCs w:val="32"/>
          <w:highlight w:val="none"/>
        </w:rPr>
        <w:t>（1）蔬菜：可洗净，剥皮，不能切割，未经</w:t>
      </w:r>
      <w:r>
        <w:rPr>
          <w:rFonts w:hint="eastAsia" w:ascii="仿宋_GB2312" w:hAnsi="仿宋_GB2312" w:eastAsia="仿宋_GB2312" w:cs="仿宋_GB2312"/>
          <w:b w:val="0"/>
          <w:bCs w:val="0"/>
          <w:color w:val="auto"/>
          <w:spacing w:val="8"/>
          <w:position w:val="1"/>
          <w:sz w:val="32"/>
          <w:szCs w:val="32"/>
          <w:highlight w:val="none"/>
        </w:rPr>
        <w:t>制熟；</w:t>
      </w:r>
    </w:p>
    <w:p w14:paraId="5F132A8F">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72"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8"/>
          <w:position w:val="1"/>
          <w:sz w:val="32"/>
          <w:szCs w:val="32"/>
          <w:highlight w:val="none"/>
        </w:rPr>
        <w:t>（2）鱼类：可去除内脏和鳞片，但不可改刀</w:t>
      </w:r>
      <w:r>
        <w:rPr>
          <w:rFonts w:hint="eastAsia" w:ascii="仿宋_GB2312" w:hAnsi="仿宋_GB2312" w:eastAsia="仿宋_GB2312" w:cs="仿宋_GB2312"/>
          <w:b w:val="0"/>
          <w:bCs w:val="0"/>
          <w:color w:val="auto"/>
          <w:spacing w:val="8"/>
          <w:position w:val="1"/>
          <w:sz w:val="32"/>
          <w:szCs w:val="32"/>
          <w:highlight w:val="none"/>
          <w:lang w:eastAsia="zh-CN"/>
        </w:rPr>
        <w:t>、</w:t>
      </w:r>
      <w:r>
        <w:rPr>
          <w:rFonts w:hint="eastAsia" w:ascii="仿宋_GB2312" w:hAnsi="仿宋_GB2312" w:eastAsia="仿宋_GB2312" w:cs="仿宋_GB2312"/>
          <w:b w:val="0"/>
          <w:bCs w:val="0"/>
          <w:color w:val="auto"/>
          <w:spacing w:val="8"/>
          <w:position w:val="1"/>
          <w:sz w:val="32"/>
          <w:szCs w:val="32"/>
          <w:highlight w:val="none"/>
          <w:lang w:val="en-US" w:eastAsia="zh-CN"/>
        </w:rPr>
        <w:t>不可腌制、不可制熟</w:t>
      </w:r>
      <w:r>
        <w:rPr>
          <w:rFonts w:hint="eastAsia" w:ascii="仿宋_GB2312" w:hAnsi="仿宋_GB2312" w:eastAsia="仿宋_GB2312" w:cs="仿宋_GB2312"/>
          <w:b w:val="0"/>
          <w:bCs w:val="0"/>
          <w:color w:val="auto"/>
          <w:spacing w:val="8"/>
          <w:position w:val="1"/>
          <w:sz w:val="32"/>
          <w:szCs w:val="32"/>
          <w:highlight w:val="none"/>
        </w:rPr>
        <w:t>；</w:t>
      </w:r>
    </w:p>
    <w:p w14:paraId="4606A96E">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72"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8"/>
          <w:position w:val="1"/>
          <w:sz w:val="32"/>
          <w:szCs w:val="32"/>
          <w:highlight w:val="none"/>
        </w:rPr>
        <w:t>（3）虾贝类：可洗净，需连壳，未经制熟</w:t>
      </w:r>
      <w:r>
        <w:rPr>
          <w:rFonts w:hint="eastAsia" w:ascii="仿宋_GB2312" w:hAnsi="仿宋_GB2312" w:eastAsia="仿宋_GB2312" w:cs="仿宋_GB2312"/>
          <w:b w:val="0"/>
          <w:bCs w:val="0"/>
          <w:color w:val="auto"/>
          <w:spacing w:val="8"/>
          <w:position w:val="1"/>
          <w:sz w:val="32"/>
          <w:szCs w:val="32"/>
          <w:highlight w:val="none"/>
          <w:lang w:eastAsia="zh-CN"/>
        </w:rPr>
        <w:t>，</w:t>
      </w:r>
      <w:r>
        <w:rPr>
          <w:rFonts w:hint="eastAsia" w:ascii="仿宋_GB2312" w:hAnsi="仿宋_GB2312" w:eastAsia="仿宋_GB2312" w:cs="仿宋_GB2312"/>
          <w:b w:val="0"/>
          <w:bCs w:val="0"/>
          <w:color w:val="auto"/>
          <w:spacing w:val="8"/>
          <w:position w:val="1"/>
          <w:sz w:val="32"/>
          <w:szCs w:val="32"/>
          <w:highlight w:val="none"/>
          <w:lang w:val="en-US" w:eastAsia="zh-CN"/>
        </w:rPr>
        <w:t>不可腌制</w:t>
      </w:r>
      <w:r>
        <w:rPr>
          <w:rFonts w:hint="eastAsia" w:ascii="仿宋_GB2312" w:hAnsi="仿宋_GB2312" w:eastAsia="仿宋_GB2312" w:cs="仿宋_GB2312"/>
          <w:b w:val="0"/>
          <w:bCs w:val="0"/>
          <w:color w:val="auto"/>
          <w:spacing w:val="8"/>
          <w:position w:val="1"/>
          <w:sz w:val="32"/>
          <w:szCs w:val="32"/>
          <w:highlight w:val="none"/>
        </w:rPr>
        <w:t>；</w:t>
      </w:r>
    </w:p>
    <w:p w14:paraId="232A14EF">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700"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15"/>
          <w:sz w:val="32"/>
          <w:szCs w:val="32"/>
          <w:highlight w:val="none"/>
        </w:rPr>
        <w:t>（</w:t>
      </w:r>
      <w:r>
        <w:rPr>
          <w:rFonts w:hint="eastAsia" w:ascii="仿宋_GB2312" w:hAnsi="仿宋_GB2312" w:eastAsia="仿宋_GB2312" w:cs="仿宋_GB2312"/>
          <w:b w:val="0"/>
          <w:bCs w:val="0"/>
          <w:color w:val="auto"/>
          <w:spacing w:val="15"/>
          <w:sz w:val="32"/>
          <w:szCs w:val="32"/>
          <w:highlight w:val="none"/>
          <w:lang w:val="en-US" w:eastAsia="zh-CN"/>
        </w:rPr>
        <w:t>4</w:t>
      </w:r>
      <w:r>
        <w:rPr>
          <w:rFonts w:hint="eastAsia" w:ascii="仿宋_GB2312" w:hAnsi="仿宋_GB2312" w:eastAsia="仿宋_GB2312" w:cs="仿宋_GB2312"/>
          <w:b w:val="0"/>
          <w:bCs w:val="0"/>
          <w:color w:val="auto"/>
          <w:spacing w:val="15"/>
          <w:sz w:val="32"/>
          <w:szCs w:val="32"/>
          <w:highlight w:val="none"/>
        </w:rPr>
        <w:t>）鲜肉类或家禽肉：肉可去骨，但不可切割；骨头可</w:t>
      </w:r>
      <w:r>
        <w:rPr>
          <w:rFonts w:hint="eastAsia" w:ascii="仿宋_GB2312" w:hAnsi="仿宋_GB2312" w:eastAsia="仿宋_GB2312" w:cs="仿宋_GB2312"/>
          <w:b w:val="0"/>
          <w:bCs w:val="0"/>
          <w:color w:val="auto"/>
          <w:sz w:val="32"/>
          <w:szCs w:val="32"/>
          <w:highlight w:val="none"/>
        </w:rPr>
        <w:t>以切割成小块</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不可制熟和腌制</w:t>
      </w:r>
      <w:r>
        <w:rPr>
          <w:rFonts w:hint="eastAsia" w:ascii="仿宋_GB2312" w:hAnsi="仿宋_GB2312" w:eastAsia="仿宋_GB2312" w:cs="仿宋_GB2312"/>
          <w:b w:val="0"/>
          <w:bCs w:val="0"/>
          <w:color w:val="auto"/>
          <w:sz w:val="32"/>
          <w:szCs w:val="32"/>
          <w:highlight w:val="none"/>
        </w:rPr>
        <w:t>；</w:t>
      </w:r>
    </w:p>
    <w:p w14:paraId="67663341">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71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19"/>
          <w:sz w:val="32"/>
          <w:szCs w:val="32"/>
          <w:highlight w:val="none"/>
        </w:rPr>
        <w:t>（</w:t>
      </w:r>
      <w:r>
        <w:rPr>
          <w:rFonts w:hint="eastAsia" w:ascii="仿宋_GB2312" w:hAnsi="仿宋_GB2312" w:eastAsia="仿宋_GB2312" w:cs="仿宋_GB2312"/>
          <w:b w:val="0"/>
          <w:bCs w:val="0"/>
          <w:color w:val="auto"/>
          <w:spacing w:val="19"/>
          <w:sz w:val="32"/>
          <w:szCs w:val="32"/>
          <w:highlight w:val="none"/>
          <w:lang w:val="en-US" w:eastAsia="zh-CN"/>
        </w:rPr>
        <w:t>5</w:t>
      </w:r>
      <w:r>
        <w:rPr>
          <w:rFonts w:hint="eastAsia" w:ascii="仿宋_GB2312" w:hAnsi="仿宋_GB2312" w:eastAsia="仿宋_GB2312" w:cs="仿宋_GB2312"/>
          <w:b w:val="0"/>
          <w:bCs w:val="0"/>
          <w:color w:val="auto"/>
          <w:spacing w:val="19"/>
          <w:sz w:val="32"/>
          <w:szCs w:val="32"/>
          <w:highlight w:val="none"/>
        </w:rPr>
        <w:t>）汤底：</w:t>
      </w:r>
      <w:r>
        <w:rPr>
          <w:rFonts w:hint="eastAsia" w:ascii="仿宋_GB2312" w:hAnsi="仿宋_GB2312" w:eastAsia="仿宋_GB2312" w:cs="仿宋_GB2312"/>
          <w:b w:val="0"/>
          <w:bCs w:val="0"/>
          <w:color w:val="auto"/>
          <w:spacing w:val="19"/>
          <w:sz w:val="32"/>
          <w:szCs w:val="32"/>
          <w:highlight w:val="none"/>
          <w:lang w:val="en-US" w:eastAsia="zh-CN"/>
        </w:rPr>
        <w:t>可自带</w:t>
      </w:r>
      <w:r>
        <w:rPr>
          <w:rFonts w:hint="eastAsia" w:ascii="仿宋_GB2312" w:hAnsi="仿宋_GB2312" w:eastAsia="仿宋_GB2312" w:cs="仿宋_GB2312"/>
          <w:b w:val="0"/>
          <w:bCs w:val="0"/>
          <w:color w:val="auto"/>
          <w:spacing w:val="19"/>
          <w:sz w:val="32"/>
          <w:szCs w:val="32"/>
          <w:highlight w:val="none"/>
        </w:rPr>
        <w:t>基本</w:t>
      </w:r>
      <w:r>
        <w:rPr>
          <w:rFonts w:hint="eastAsia" w:ascii="仿宋_GB2312" w:hAnsi="仿宋_GB2312" w:eastAsia="仿宋_GB2312" w:cs="仿宋_GB2312"/>
          <w:b w:val="0"/>
          <w:bCs w:val="0"/>
          <w:color w:val="auto"/>
          <w:spacing w:val="19"/>
          <w:sz w:val="32"/>
          <w:szCs w:val="32"/>
          <w:highlight w:val="none"/>
          <w:lang w:val="en-US" w:eastAsia="zh-CN"/>
        </w:rPr>
        <w:t>原味</w:t>
      </w:r>
      <w:r>
        <w:rPr>
          <w:rFonts w:hint="eastAsia" w:ascii="仿宋_GB2312" w:hAnsi="仿宋_GB2312" w:eastAsia="仿宋_GB2312" w:cs="仿宋_GB2312"/>
          <w:b w:val="0"/>
          <w:bCs w:val="0"/>
          <w:color w:val="auto"/>
          <w:spacing w:val="19"/>
          <w:sz w:val="32"/>
          <w:szCs w:val="32"/>
          <w:highlight w:val="none"/>
        </w:rPr>
        <w:t>汤底，</w:t>
      </w:r>
      <w:r>
        <w:rPr>
          <w:rFonts w:hint="eastAsia" w:ascii="仿宋_GB2312" w:hAnsi="仿宋_GB2312" w:eastAsia="仿宋_GB2312" w:cs="仿宋_GB2312"/>
          <w:b w:val="0"/>
          <w:bCs w:val="0"/>
          <w:color w:val="auto"/>
          <w:spacing w:val="19"/>
          <w:sz w:val="32"/>
          <w:szCs w:val="32"/>
          <w:highlight w:val="none"/>
          <w:lang w:val="en-US" w:eastAsia="zh-CN"/>
        </w:rPr>
        <w:t>且</w:t>
      </w:r>
      <w:r>
        <w:rPr>
          <w:rFonts w:hint="eastAsia" w:ascii="仿宋_GB2312" w:hAnsi="仿宋_GB2312" w:eastAsia="仿宋_GB2312" w:cs="仿宋_GB2312"/>
          <w:b w:val="0"/>
          <w:bCs w:val="0"/>
          <w:color w:val="auto"/>
          <w:spacing w:val="19"/>
          <w:sz w:val="32"/>
          <w:szCs w:val="32"/>
          <w:highlight w:val="none"/>
        </w:rPr>
        <w:t>未经浓缩和调味</w:t>
      </w:r>
      <w:r>
        <w:rPr>
          <w:rFonts w:hint="eastAsia" w:ascii="仿宋_GB2312" w:hAnsi="仿宋_GB2312" w:eastAsia="仿宋_GB2312" w:cs="仿宋_GB2312"/>
          <w:b w:val="0"/>
          <w:bCs w:val="0"/>
          <w:color w:val="auto"/>
          <w:spacing w:val="-84"/>
          <w:sz w:val="32"/>
          <w:szCs w:val="32"/>
          <w:highlight w:val="none"/>
        </w:rPr>
        <w:t xml:space="preserve"> </w:t>
      </w:r>
      <w:r>
        <w:rPr>
          <w:rFonts w:hint="eastAsia" w:ascii="仿宋_GB2312" w:hAnsi="仿宋_GB2312" w:eastAsia="仿宋_GB2312" w:cs="仿宋_GB2312"/>
          <w:b w:val="0"/>
          <w:bCs w:val="0"/>
          <w:color w:val="auto"/>
          <w:spacing w:val="19"/>
          <w:sz w:val="32"/>
          <w:szCs w:val="32"/>
          <w:highlight w:val="none"/>
        </w:rPr>
        <w:t>，未加配</w:t>
      </w:r>
      <w:r>
        <w:rPr>
          <w:rFonts w:hint="eastAsia" w:ascii="仿宋_GB2312" w:hAnsi="仿宋_GB2312" w:eastAsia="仿宋_GB2312" w:cs="仿宋_GB2312"/>
          <w:b w:val="0"/>
          <w:bCs w:val="0"/>
          <w:color w:val="auto"/>
          <w:spacing w:val="5"/>
          <w:sz w:val="32"/>
          <w:szCs w:val="32"/>
          <w:highlight w:val="none"/>
        </w:rPr>
        <w:t>料；</w:t>
      </w:r>
    </w:p>
    <w:p w14:paraId="2DD58180">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716"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19"/>
          <w:sz w:val="32"/>
          <w:szCs w:val="32"/>
          <w:highlight w:val="none"/>
        </w:rPr>
        <w:t>（</w:t>
      </w:r>
      <w:r>
        <w:rPr>
          <w:rFonts w:hint="eastAsia" w:ascii="仿宋_GB2312" w:hAnsi="仿宋_GB2312" w:eastAsia="仿宋_GB2312" w:cs="仿宋_GB2312"/>
          <w:b w:val="0"/>
          <w:bCs w:val="0"/>
          <w:color w:val="auto"/>
          <w:spacing w:val="19"/>
          <w:sz w:val="32"/>
          <w:szCs w:val="32"/>
          <w:highlight w:val="none"/>
          <w:lang w:val="en-US" w:eastAsia="zh-CN"/>
        </w:rPr>
        <w:t>6</w:t>
      </w:r>
      <w:r>
        <w:rPr>
          <w:rFonts w:hint="eastAsia" w:ascii="仿宋_GB2312" w:hAnsi="仿宋_GB2312" w:eastAsia="仿宋_GB2312" w:cs="仿宋_GB2312"/>
          <w:b w:val="0"/>
          <w:bCs w:val="0"/>
          <w:color w:val="auto"/>
          <w:spacing w:val="19"/>
          <w:sz w:val="32"/>
          <w:szCs w:val="32"/>
          <w:highlight w:val="none"/>
        </w:rPr>
        <w:t>）果肉：必须现场加工</w:t>
      </w:r>
      <w:r>
        <w:rPr>
          <w:rFonts w:hint="eastAsia" w:ascii="仿宋_GB2312" w:hAnsi="仿宋_GB2312" w:eastAsia="仿宋_GB2312" w:cs="仿宋_GB2312"/>
          <w:b w:val="0"/>
          <w:bCs w:val="0"/>
          <w:color w:val="auto"/>
          <w:spacing w:val="-84"/>
          <w:sz w:val="32"/>
          <w:szCs w:val="32"/>
          <w:highlight w:val="none"/>
        </w:rPr>
        <w:t xml:space="preserve"> </w:t>
      </w:r>
      <w:r>
        <w:rPr>
          <w:rFonts w:hint="eastAsia" w:ascii="仿宋_GB2312" w:hAnsi="仿宋_GB2312" w:eastAsia="仿宋_GB2312" w:cs="仿宋_GB2312"/>
          <w:b w:val="0"/>
          <w:bCs w:val="0"/>
          <w:color w:val="auto"/>
          <w:spacing w:val="19"/>
          <w:sz w:val="32"/>
          <w:szCs w:val="32"/>
          <w:highlight w:val="none"/>
        </w:rPr>
        <w:t>，不能直接</w:t>
      </w:r>
      <w:r>
        <w:rPr>
          <w:rFonts w:hint="eastAsia" w:ascii="仿宋_GB2312" w:hAnsi="仿宋_GB2312" w:eastAsia="仿宋_GB2312" w:cs="仿宋_GB2312"/>
          <w:b w:val="0"/>
          <w:bCs w:val="0"/>
          <w:color w:val="auto"/>
          <w:spacing w:val="4"/>
          <w:sz w:val="32"/>
          <w:szCs w:val="32"/>
          <w:highlight w:val="none"/>
        </w:rPr>
        <w:t>用作酱汁；</w:t>
      </w:r>
    </w:p>
    <w:p w14:paraId="27F2D5FA">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728"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22"/>
          <w:sz w:val="32"/>
          <w:szCs w:val="32"/>
          <w:highlight w:val="none"/>
        </w:rPr>
        <w:t>（</w:t>
      </w:r>
      <w:r>
        <w:rPr>
          <w:rFonts w:hint="eastAsia" w:ascii="仿宋_GB2312" w:hAnsi="仿宋_GB2312" w:eastAsia="仿宋_GB2312" w:cs="仿宋_GB2312"/>
          <w:b w:val="0"/>
          <w:bCs w:val="0"/>
          <w:color w:val="auto"/>
          <w:spacing w:val="22"/>
          <w:sz w:val="32"/>
          <w:szCs w:val="32"/>
          <w:highlight w:val="none"/>
          <w:lang w:val="en-US" w:eastAsia="zh-CN"/>
        </w:rPr>
        <w:t>7</w:t>
      </w:r>
      <w:r>
        <w:rPr>
          <w:rFonts w:hint="eastAsia" w:ascii="仿宋_GB2312" w:hAnsi="仿宋_GB2312" w:eastAsia="仿宋_GB2312" w:cs="仿宋_GB2312"/>
          <w:b w:val="0"/>
          <w:bCs w:val="0"/>
          <w:color w:val="auto"/>
          <w:spacing w:val="22"/>
          <w:sz w:val="32"/>
          <w:szCs w:val="32"/>
          <w:highlight w:val="none"/>
        </w:rPr>
        <w:t>）干货食材：可</w:t>
      </w:r>
      <w:r>
        <w:rPr>
          <w:rFonts w:hint="eastAsia" w:ascii="仿宋_GB2312" w:hAnsi="仿宋_GB2312" w:eastAsia="仿宋_GB2312" w:cs="仿宋_GB2312"/>
          <w:b w:val="0"/>
          <w:bCs w:val="0"/>
          <w:color w:val="auto"/>
          <w:spacing w:val="22"/>
          <w:sz w:val="32"/>
          <w:szCs w:val="32"/>
          <w:highlight w:val="none"/>
          <w:lang w:val="en-US" w:eastAsia="zh-CN"/>
        </w:rPr>
        <w:t>泡</w:t>
      </w:r>
      <w:r>
        <w:rPr>
          <w:rFonts w:hint="eastAsia" w:ascii="仿宋_GB2312" w:hAnsi="仿宋_GB2312" w:eastAsia="仿宋_GB2312" w:cs="仿宋_GB2312"/>
          <w:b w:val="0"/>
          <w:bCs w:val="0"/>
          <w:color w:val="auto"/>
          <w:spacing w:val="22"/>
          <w:sz w:val="32"/>
          <w:szCs w:val="32"/>
          <w:highlight w:val="none"/>
        </w:rPr>
        <w:t>发好，但必须在比赛现场</w:t>
      </w:r>
      <w:r>
        <w:rPr>
          <w:rFonts w:hint="eastAsia" w:ascii="仿宋_GB2312" w:hAnsi="仿宋_GB2312" w:eastAsia="仿宋_GB2312" w:cs="仿宋_GB2312"/>
          <w:b w:val="0"/>
          <w:bCs w:val="0"/>
          <w:color w:val="auto"/>
          <w:spacing w:val="21"/>
          <w:sz w:val="32"/>
          <w:szCs w:val="32"/>
          <w:highlight w:val="none"/>
        </w:rPr>
        <w:t>加调味及</w:t>
      </w:r>
      <w:r>
        <w:rPr>
          <w:rFonts w:hint="eastAsia" w:ascii="仿宋_GB2312" w:hAnsi="仿宋_GB2312" w:eastAsia="仿宋_GB2312" w:cs="仿宋_GB2312"/>
          <w:b w:val="0"/>
          <w:bCs w:val="0"/>
          <w:color w:val="auto"/>
          <w:spacing w:val="-6"/>
          <w:sz w:val="32"/>
          <w:szCs w:val="32"/>
          <w:highlight w:val="none"/>
        </w:rPr>
        <w:t>烹煮；</w:t>
      </w:r>
    </w:p>
    <w:p w14:paraId="2D553161">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72"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8"/>
          <w:position w:val="1"/>
          <w:sz w:val="32"/>
          <w:szCs w:val="32"/>
          <w:highlight w:val="none"/>
        </w:rPr>
        <w:t>（</w:t>
      </w:r>
      <w:r>
        <w:rPr>
          <w:rFonts w:hint="eastAsia" w:ascii="仿宋_GB2312" w:hAnsi="仿宋_GB2312" w:eastAsia="仿宋_GB2312" w:cs="仿宋_GB2312"/>
          <w:b w:val="0"/>
          <w:bCs w:val="0"/>
          <w:color w:val="auto"/>
          <w:spacing w:val="8"/>
          <w:position w:val="1"/>
          <w:sz w:val="32"/>
          <w:szCs w:val="32"/>
          <w:highlight w:val="none"/>
          <w:lang w:val="en-US" w:eastAsia="zh-CN"/>
        </w:rPr>
        <w:t>8</w:t>
      </w:r>
      <w:r>
        <w:rPr>
          <w:rFonts w:hint="eastAsia" w:ascii="仿宋_GB2312" w:hAnsi="仿宋_GB2312" w:eastAsia="仿宋_GB2312" w:cs="仿宋_GB2312"/>
          <w:b w:val="0"/>
          <w:bCs w:val="0"/>
          <w:color w:val="auto"/>
          <w:spacing w:val="8"/>
          <w:position w:val="1"/>
          <w:sz w:val="32"/>
          <w:szCs w:val="32"/>
          <w:highlight w:val="none"/>
        </w:rPr>
        <w:t>）药材类：可洗净，可以切段，未经熟制。</w:t>
      </w:r>
    </w:p>
    <w:p w14:paraId="6CCEAFC6">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72"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8"/>
          <w:position w:val="1"/>
          <w:sz w:val="32"/>
          <w:szCs w:val="32"/>
          <w:highlight w:val="none"/>
        </w:rPr>
        <w:t>（</w:t>
      </w:r>
      <w:r>
        <w:rPr>
          <w:rFonts w:hint="eastAsia" w:ascii="仿宋_GB2312" w:hAnsi="仿宋_GB2312" w:eastAsia="仿宋_GB2312" w:cs="仿宋_GB2312"/>
          <w:b w:val="0"/>
          <w:bCs w:val="0"/>
          <w:color w:val="auto"/>
          <w:spacing w:val="8"/>
          <w:position w:val="1"/>
          <w:sz w:val="32"/>
          <w:szCs w:val="32"/>
          <w:highlight w:val="none"/>
          <w:lang w:val="en-US" w:eastAsia="zh-CN"/>
        </w:rPr>
        <w:t>9</w:t>
      </w:r>
      <w:r>
        <w:rPr>
          <w:rFonts w:hint="eastAsia" w:ascii="仿宋_GB2312" w:hAnsi="仿宋_GB2312" w:eastAsia="仿宋_GB2312" w:cs="仿宋_GB2312"/>
          <w:b w:val="0"/>
          <w:bCs w:val="0"/>
          <w:color w:val="auto"/>
          <w:spacing w:val="8"/>
          <w:position w:val="1"/>
          <w:sz w:val="32"/>
          <w:szCs w:val="32"/>
          <w:highlight w:val="none"/>
        </w:rPr>
        <w:t>）其他：菜品装饰物可以带入</w:t>
      </w:r>
      <w:r>
        <w:rPr>
          <w:rFonts w:hint="eastAsia" w:ascii="仿宋_GB2312" w:hAnsi="仿宋_GB2312" w:eastAsia="仿宋_GB2312" w:cs="仿宋_GB2312"/>
          <w:b w:val="0"/>
          <w:bCs w:val="0"/>
          <w:color w:val="auto"/>
          <w:spacing w:val="8"/>
          <w:position w:val="1"/>
          <w:sz w:val="32"/>
          <w:szCs w:val="32"/>
          <w:highlight w:val="none"/>
          <w:lang w:eastAsia="zh-CN"/>
        </w:rPr>
        <w:t>，</w:t>
      </w:r>
      <w:r>
        <w:rPr>
          <w:rFonts w:hint="eastAsia" w:ascii="仿宋_GB2312" w:hAnsi="仿宋_GB2312" w:eastAsia="仿宋_GB2312" w:cs="仿宋_GB2312"/>
          <w:b w:val="0"/>
          <w:bCs w:val="0"/>
          <w:color w:val="auto"/>
          <w:spacing w:val="8"/>
          <w:position w:val="1"/>
          <w:sz w:val="32"/>
          <w:szCs w:val="32"/>
          <w:highlight w:val="none"/>
          <w:lang w:val="en-US" w:eastAsia="zh-CN"/>
        </w:rPr>
        <w:t>但不得影响菜品主要口味</w:t>
      </w:r>
      <w:r>
        <w:rPr>
          <w:rFonts w:hint="eastAsia" w:ascii="仿宋_GB2312" w:hAnsi="仿宋_GB2312" w:eastAsia="仿宋_GB2312" w:cs="仿宋_GB2312"/>
          <w:b w:val="0"/>
          <w:bCs w:val="0"/>
          <w:color w:val="auto"/>
          <w:spacing w:val="8"/>
          <w:position w:val="1"/>
          <w:sz w:val="32"/>
          <w:szCs w:val="32"/>
          <w:highlight w:val="none"/>
        </w:rPr>
        <w:t>。</w:t>
      </w:r>
    </w:p>
    <w:p w14:paraId="0FE029C9">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72" w:firstLineChars="200"/>
        <w:jc w:val="both"/>
        <w:textAlignment w:val="baseline"/>
        <w:outlineLvl w:val="1"/>
        <w:rPr>
          <w:rFonts w:hint="eastAsia" w:ascii="仿宋_GB2312" w:hAnsi="仿宋_GB2312" w:eastAsia="仿宋_GB2312" w:cs="仿宋_GB2312"/>
          <w:b w:val="0"/>
          <w:bCs w:val="0"/>
          <w:color w:val="auto"/>
          <w:sz w:val="32"/>
          <w:szCs w:val="32"/>
          <w:highlight w:val="none"/>
        </w:rPr>
      </w:pPr>
      <w:bookmarkStart w:id="17" w:name="_Toc20658"/>
      <w:r>
        <w:rPr>
          <w:rFonts w:hint="eastAsia" w:ascii="仿宋_GB2312" w:hAnsi="仿宋_GB2312" w:eastAsia="仿宋_GB2312" w:cs="仿宋_GB2312"/>
          <w:b w:val="0"/>
          <w:bCs w:val="0"/>
          <w:color w:val="auto"/>
          <w:spacing w:val="8"/>
          <w:sz w:val="32"/>
          <w:szCs w:val="32"/>
          <w:highlight w:val="none"/>
        </w:rPr>
        <w:t>（</w:t>
      </w:r>
      <w:r>
        <w:rPr>
          <w:rFonts w:hint="eastAsia" w:ascii="仿宋_GB2312" w:hAnsi="仿宋_GB2312" w:eastAsia="仿宋_GB2312" w:cs="仿宋_GB2312"/>
          <w:b w:val="0"/>
          <w:bCs w:val="0"/>
          <w:color w:val="auto"/>
          <w:spacing w:val="8"/>
          <w:sz w:val="32"/>
          <w:szCs w:val="32"/>
          <w:highlight w:val="none"/>
          <w:lang w:val="en-US" w:eastAsia="zh-CN"/>
        </w:rPr>
        <w:t>六</w:t>
      </w:r>
      <w:r>
        <w:rPr>
          <w:rFonts w:hint="eastAsia" w:ascii="仿宋_GB2312" w:hAnsi="仿宋_GB2312" w:eastAsia="仿宋_GB2312" w:cs="仿宋_GB2312"/>
          <w:b w:val="0"/>
          <w:bCs w:val="0"/>
          <w:color w:val="auto"/>
          <w:spacing w:val="8"/>
          <w:sz w:val="32"/>
          <w:szCs w:val="32"/>
          <w:highlight w:val="none"/>
        </w:rPr>
        <w:t>）菜品展示和餐具回收</w:t>
      </w:r>
      <w:bookmarkEnd w:id="17"/>
    </w:p>
    <w:p w14:paraId="2254F786">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92" w:firstLineChars="200"/>
        <w:jc w:val="both"/>
        <w:textAlignment w:val="baseline"/>
        <w:rPr>
          <w:rFonts w:hint="eastAsia" w:ascii="仿宋_GB2312" w:hAnsi="仿宋_GB2312" w:eastAsia="仿宋_GB2312" w:cs="仿宋_GB2312"/>
          <w:b w:val="0"/>
          <w:bCs w:val="0"/>
          <w:color w:val="auto"/>
          <w:spacing w:val="6"/>
          <w:sz w:val="32"/>
          <w:szCs w:val="32"/>
          <w:highlight w:val="none"/>
        </w:rPr>
      </w:pPr>
      <w:r>
        <w:rPr>
          <w:rFonts w:hint="eastAsia" w:ascii="仿宋_GB2312" w:hAnsi="仿宋_GB2312" w:eastAsia="仿宋_GB2312" w:cs="仿宋_GB2312"/>
          <w:b w:val="0"/>
          <w:bCs w:val="0"/>
          <w:color w:val="auto"/>
          <w:spacing w:val="13"/>
          <w:sz w:val="32"/>
          <w:szCs w:val="32"/>
          <w:highlight w:val="none"/>
          <w:lang w:val="en-US" w:eastAsia="zh-CN"/>
        </w:rPr>
        <w:t>参赛队的</w:t>
      </w:r>
      <w:r>
        <w:rPr>
          <w:rFonts w:hint="eastAsia" w:ascii="仿宋_GB2312" w:hAnsi="仿宋_GB2312" w:eastAsia="仿宋_GB2312" w:cs="仿宋_GB2312"/>
          <w:b w:val="0"/>
          <w:bCs w:val="0"/>
          <w:color w:val="auto"/>
          <w:spacing w:val="13"/>
          <w:sz w:val="32"/>
          <w:szCs w:val="32"/>
          <w:highlight w:val="none"/>
        </w:rPr>
        <w:t>菜品展示和餐具回收由场地</w:t>
      </w:r>
      <w:r>
        <w:rPr>
          <w:rFonts w:hint="eastAsia" w:ascii="仿宋_GB2312" w:hAnsi="仿宋_GB2312" w:eastAsia="仿宋_GB2312" w:cs="仿宋_GB2312"/>
          <w:b w:val="0"/>
          <w:bCs w:val="0"/>
          <w:color w:val="auto"/>
          <w:spacing w:val="13"/>
          <w:sz w:val="32"/>
          <w:szCs w:val="32"/>
          <w:highlight w:val="none"/>
          <w:lang w:val="en-US" w:eastAsia="zh-CN"/>
        </w:rPr>
        <w:t>负责人</w:t>
      </w:r>
      <w:r>
        <w:rPr>
          <w:rFonts w:hint="eastAsia" w:ascii="仿宋_GB2312" w:hAnsi="仿宋_GB2312" w:eastAsia="仿宋_GB2312" w:cs="仿宋_GB2312"/>
          <w:b w:val="0"/>
          <w:bCs w:val="0"/>
          <w:color w:val="auto"/>
          <w:spacing w:val="13"/>
          <w:sz w:val="32"/>
          <w:szCs w:val="32"/>
          <w:highlight w:val="none"/>
        </w:rPr>
        <w:t>统一组织，</w:t>
      </w:r>
      <w:r>
        <w:rPr>
          <w:rFonts w:hint="eastAsia" w:ascii="仿宋_GB2312" w:hAnsi="仿宋_GB2312" w:eastAsia="仿宋_GB2312" w:cs="仿宋_GB2312"/>
          <w:b w:val="0"/>
          <w:bCs w:val="0"/>
          <w:color w:val="auto"/>
          <w:spacing w:val="12"/>
          <w:sz w:val="32"/>
          <w:szCs w:val="32"/>
          <w:highlight w:val="none"/>
        </w:rPr>
        <w:t>当天的器皿在</w:t>
      </w:r>
      <w:r>
        <w:rPr>
          <w:rFonts w:hint="eastAsia" w:ascii="仿宋_GB2312" w:hAnsi="仿宋_GB2312" w:eastAsia="仿宋_GB2312" w:cs="仿宋_GB2312"/>
          <w:b w:val="0"/>
          <w:bCs w:val="0"/>
          <w:color w:val="auto"/>
          <w:spacing w:val="6"/>
          <w:sz w:val="32"/>
          <w:szCs w:val="32"/>
          <w:highlight w:val="none"/>
        </w:rPr>
        <w:t>当天比赛结束后，在</w:t>
      </w:r>
      <w:r>
        <w:rPr>
          <w:rFonts w:hint="eastAsia" w:ascii="仿宋_GB2312" w:hAnsi="仿宋_GB2312" w:eastAsia="仿宋_GB2312" w:cs="仿宋_GB2312"/>
          <w:b w:val="0"/>
          <w:bCs w:val="0"/>
          <w:color w:val="auto"/>
          <w:spacing w:val="6"/>
          <w:sz w:val="32"/>
          <w:szCs w:val="32"/>
          <w:highlight w:val="none"/>
          <w:lang w:val="en-US" w:eastAsia="zh-CN"/>
        </w:rPr>
        <w:t>指定区域及时领取</w:t>
      </w:r>
      <w:r>
        <w:rPr>
          <w:rFonts w:hint="eastAsia" w:ascii="仿宋_GB2312" w:hAnsi="仿宋_GB2312" w:eastAsia="仿宋_GB2312" w:cs="仿宋_GB2312"/>
          <w:b w:val="0"/>
          <w:bCs w:val="0"/>
          <w:color w:val="auto"/>
          <w:spacing w:val="6"/>
          <w:sz w:val="32"/>
          <w:szCs w:val="32"/>
          <w:highlight w:val="none"/>
        </w:rPr>
        <w:t>。</w:t>
      </w:r>
    </w:p>
    <w:p w14:paraId="0A99B697">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7" w:firstLineChars="200"/>
        <w:jc w:val="both"/>
        <w:textAlignment w:val="baseline"/>
        <w:outlineLvl w:val="0"/>
        <w:rPr>
          <w:rFonts w:hint="eastAsia" w:ascii="仿宋_GB2312" w:hAnsi="仿宋_GB2312" w:eastAsia="仿宋_GB2312" w:cs="仿宋_GB2312"/>
          <w:b w:val="0"/>
          <w:bCs w:val="0"/>
          <w:color w:val="auto"/>
          <w:sz w:val="32"/>
          <w:szCs w:val="32"/>
          <w:highlight w:val="none"/>
        </w:rPr>
      </w:pPr>
      <w:bookmarkStart w:id="18" w:name="_Toc6785"/>
      <w:r>
        <w:rPr>
          <w:rFonts w:hint="eastAsia" w:ascii="仿宋_GB2312" w:hAnsi="仿宋_GB2312" w:eastAsia="仿宋_GB2312" w:cs="仿宋_GB2312"/>
          <w:b/>
          <w:bCs/>
          <w:color w:val="auto"/>
          <w:spacing w:val="1"/>
          <w:sz w:val="32"/>
          <w:szCs w:val="32"/>
          <w:highlight w:val="none"/>
          <w:lang w:val="en-US" w:eastAsia="zh-CN"/>
        </w:rPr>
        <w:t>七</w:t>
      </w:r>
      <w:r>
        <w:rPr>
          <w:rFonts w:hint="eastAsia" w:ascii="仿宋_GB2312" w:hAnsi="仿宋_GB2312" w:eastAsia="仿宋_GB2312" w:cs="仿宋_GB2312"/>
          <w:b/>
          <w:bCs/>
          <w:color w:val="auto"/>
          <w:spacing w:val="1"/>
          <w:sz w:val="32"/>
          <w:szCs w:val="32"/>
          <w:highlight w:val="none"/>
        </w:rPr>
        <w:t>、设施设备安排</w:t>
      </w:r>
      <w:r>
        <w:rPr>
          <w:rFonts w:hint="eastAsia" w:ascii="仿宋_GB2312" w:hAnsi="仿宋_GB2312" w:eastAsia="仿宋_GB2312" w:cs="仿宋_GB2312"/>
          <w:b w:val="0"/>
          <w:bCs w:val="0"/>
          <w:color w:val="auto"/>
          <w:sz w:val="32"/>
          <w:szCs w:val="32"/>
          <w:highlight w:val="none"/>
        </w:rPr>
        <w:drawing>
          <wp:anchor distT="0" distB="0" distL="0" distR="0" simplePos="0" relativeHeight="251669504" behindDoc="0" locked="0" layoutInCell="0" allowOverlap="1">
            <wp:simplePos x="0" y="0"/>
            <wp:positionH relativeFrom="page">
              <wp:posOffset>-3175</wp:posOffset>
            </wp:positionH>
            <wp:positionV relativeFrom="page">
              <wp:posOffset>-3175</wp:posOffset>
            </wp:positionV>
            <wp:extent cx="6350" cy="6350"/>
            <wp:effectExtent l="0" t="0" r="0" b="0"/>
            <wp:wrapNone/>
            <wp:docPr id="60" name="IM 60"/>
            <wp:cNvGraphicFramePr/>
            <a:graphic xmlns:a="http://schemas.openxmlformats.org/drawingml/2006/main">
              <a:graphicData uri="http://schemas.openxmlformats.org/drawingml/2006/picture">
                <pic:pic xmlns:pic="http://schemas.openxmlformats.org/drawingml/2006/picture">
                  <pic:nvPicPr>
                    <pic:cNvPr id="60" name="IM 60"/>
                    <pic:cNvPicPr/>
                  </pic:nvPicPr>
                  <pic:blipFill>
                    <a:blip r:embed="rId7"/>
                    <a:stretch>
                      <a:fillRect/>
                    </a:stretch>
                  </pic:blipFill>
                  <pic:spPr>
                    <a:xfrm>
                      <a:off x="0" y="0"/>
                      <a:ext cx="6350" cy="6350"/>
                    </a:xfrm>
                    <a:prstGeom prst="rect">
                      <a:avLst/>
                    </a:prstGeom>
                  </pic:spPr>
                </pic:pic>
              </a:graphicData>
            </a:graphic>
          </wp:anchor>
        </w:drawing>
      </w:r>
      <w:bookmarkEnd w:id="18"/>
    </w:p>
    <w:p w14:paraId="49DD409F">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8" w:firstLineChars="200"/>
        <w:jc w:val="both"/>
        <w:textAlignment w:val="baseline"/>
        <w:outlineLvl w:val="1"/>
        <w:rPr>
          <w:rFonts w:hint="eastAsia" w:ascii="仿宋_GB2312" w:hAnsi="仿宋_GB2312" w:eastAsia="仿宋_GB2312" w:cs="仿宋_GB2312"/>
          <w:b w:val="0"/>
          <w:bCs w:val="0"/>
          <w:color w:val="auto"/>
          <w:sz w:val="32"/>
          <w:szCs w:val="32"/>
          <w:highlight w:val="none"/>
        </w:rPr>
      </w:pPr>
      <w:bookmarkStart w:id="19" w:name="_Toc9057"/>
      <w:r>
        <w:rPr>
          <w:rFonts w:hint="eastAsia" w:ascii="仿宋_GB2312" w:hAnsi="仿宋_GB2312" w:eastAsia="仿宋_GB2312" w:cs="仿宋_GB2312"/>
          <w:b w:val="0"/>
          <w:bCs w:val="0"/>
          <w:color w:val="auto"/>
          <w:spacing w:val="7"/>
          <w:sz w:val="32"/>
          <w:szCs w:val="32"/>
          <w:highlight w:val="none"/>
        </w:rPr>
        <w:t>（一）赛场规格</w:t>
      </w:r>
      <w:bookmarkEnd w:id="19"/>
    </w:p>
    <w:p w14:paraId="056408E0">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72" w:firstLineChars="200"/>
        <w:jc w:val="both"/>
        <w:textAlignment w:val="baseline"/>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pacing w:val="8"/>
          <w:sz w:val="32"/>
          <w:szCs w:val="32"/>
          <w:highlight w:val="none"/>
        </w:rPr>
        <w:t>实操比赛中，</w:t>
      </w:r>
      <w:r>
        <w:rPr>
          <w:rFonts w:hint="eastAsia" w:ascii="仿宋_GB2312" w:hAnsi="仿宋_GB2312" w:eastAsia="仿宋_GB2312" w:cs="仿宋_GB2312"/>
          <w:b w:val="0"/>
          <w:bCs w:val="0"/>
          <w:color w:val="auto"/>
          <w:spacing w:val="8"/>
          <w:sz w:val="32"/>
          <w:szCs w:val="32"/>
          <w:highlight w:val="none"/>
          <w:lang w:val="en-US" w:eastAsia="zh-CN"/>
        </w:rPr>
        <w:t>提供药膳冷菜、药膳热菜、药膳面点、药膳汤品或茶饮或药酒比赛场地。</w:t>
      </w:r>
    </w:p>
    <w:p w14:paraId="07E84060">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76" w:firstLineChars="200"/>
        <w:jc w:val="both"/>
        <w:textAlignment w:val="baseline"/>
        <w:outlineLvl w:val="1"/>
        <w:rPr>
          <w:rFonts w:hint="eastAsia" w:ascii="仿宋_GB2312" w:hAnsi="仿宋_GB2312" w:eastAsia="仿宋_GB2312" w:cs="仿宋_GB2312"/>
          <w:b w:val="0"/>
          <w:bCs w:val="0"/>
          <w:color w:val="auto"/>
          <w:sz w:val="32"/>
          <w:szCs w:val="32"/>
          <w:highlight w:val="none"/>
        </w:rPr>
      </w:pPr>
      <w:bookmarkStart w:id="20" w:name="_Toc22921"/>
      <w:r>
        <w:rPr>
          <w:rFonts w:hint="eastAsia" w:ascii="仿宋_GB2312" w:hAnsi="仿宋_GB2312" w:eastAsia="仿宋_GB2312" w:cs="仿宋_GB2312"/>
          <w:b w:val="0"/>
          <w:bCs w:val="0"/>
          <w:color w:val="auto"/>
          <w:spacing w:val="9"/>
          <w:sz w:val="32"/>
          <w:szCs w:val="32"/>
          <w:highlight w:val="none"/>
        </w:rPr>
        <w:t>（二）基础设施、设备及赛场提供物料清单</w:t>
      </w:r>
      <w:bookmarkEnd w:id="20"/>
    </w:p>
    <w:p w14:paraId="7929D4D7">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92" w:firstLineChars="200"/>
        <w:jc w:val="both"/>
        <w:textAlignment w:val="baseline"/>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13"/>
          <w:sz w:val="32"/>
          <w:szCs w:val="32"/>
          <w:highlight w:val="none"/>
        </w:rPr>
        <w:t>1.</w:t>
      </w:r>
      <w:r>
        <w:rPr>
          <w:rFonts w:hint="eastAsia" w:ascii="仿宋_GB2312" w:hAnsi="仿宋_GB2312" w:eastAsia="仿宋_GB2312" w:cs="仿宋_GB2312"/>
          <w:b w:val="0"/>
          <w:bCs w:val="0"/>
          <w:color w:val="auto"/>
          <w:spacing w:val="13"/>
          <w:sz w:val="32"/>
          <w:szCs w:val="32"/>
          <w:highlight w:val="none"/>
          <w:lang w:val="en-US" w:eastAsia="zh-CN"/>
        </w:rPr>
        <w:t>食材及餐具自备，</w:t>
      </w:r>
      <w:r>
        <w:rPr>
          <w:rFonts w:hint="eastAsia" w:ascii="仿宋_GB2312" w:hAnsi="仿宋_GB2312" w:eastAsia="仿宋_GB2312" w:cs="仿宋_GB2312"/>
          <w:b w:val="0"/>
          <w:bCs w:val="0"/>
          <w:color w:val="auto"/>
          <w:spacing w:val="13"/>
          <w:sz w:val="32"/>
          <w:szCs w:val="32"/>
          <w:highlight w:val="none"/>
        </w:rPr>
        <w:t>赛场提供的</w:t>
      </w:r>
      <w:r>
        <w:rPr>
          <w:rFonts w:hint="eastAsia" w:ascii="仿宋_GB2312" w:hAnsi="仿宋_GB2312" w:eastAsia="仿宋_GB2312" w:cs="仿宋_GB2312"/>
          <w:b w:val="0"/>
          <w:bCs w:val="0"/>
          <w:color w:val="auto"/>
          <w:spacing w:val="13"/>
          <w:sz w:val="32"/>
          <w:szCs w:val="32"/>
          <w:highlight w:val="none"/>
          <w:lang w:val="en-US" w:eastAsia="zh-CN"/>
        </w:rPr>
        <w:t>基础</w:t>
      </w:r>
      <w:r>
        <w:rPr>
          <w:rFonts w:hint="eastAsia" w:ascii="仿宋_GB2312" w:hAnsi="仿宋_GB2312" w:eastAsia="仿宋_GB2312" w:cs="仿宋_GB2312"/>
          <w:b w:val="0"/>
          <w:bCs w:val="0"/>
          <w:color w:val="auto"/>
          <w:spacing w:val="13"/>
          <w:sz w:val="32"/>
          <w:szCs w:val="32"/>
          <w:highlight w:val="none"/>
        </w:rPr>
        <w:t>设施设备（含厨具、工具</w:t>
      </w:r>
      <w:r>
        <w:rPr>
          <w:rFonts w:hint="eastAsia" w:ascii="仿宋_GB2312" w:hAnsi="仿宋_GB2312" w:eastAsia="仿宋_GB2312" w:cs="仿宋_GB2312"/>
          <w:b w:val="0"/>
          <w:bCs w:val="0"/>
          <w:color w:val="auto"/>
          <w:spacing w:val="7"/>
          <w:sz w:val="32"/>
          <w:szCs w:val="32"/>
          <w:highlight w:val="none"/>
        </w:rPr>
        <w:t>、易耗品）</w:t>
      </w:r>
      <w:r>
        <w:rPr>
          <w:rFonts w:hint="eastAsia" w:ascii="仿宋_GB2312" w:hAnsi="仿宋_GB2312" w:eastAsia="仿宋_GB2312" w:cs="仿宋_GB2312"/>
          <w:b w:val="0"/>
          <w:bCs w:val="0"/>
          <w:color w:val="auto"/>
          <w:spacing w:val="7"/>
          <w:sz w:val="32"/>
          <w:szCs w:val="32"/>
          <w:highlight w:val="none"/>
          <w:lang w:eastAsia="zh-CN"/>
        </w:rPr>
        <w:t>、</w:t>
      </w:r>
      <w:r>
        <w:rPr>
          <w:rFonts w:hint="eastAsia" w:ascii="仿宋_GB2312" w:hAnsi="仿宋_GB2312" w:eastAsia="仿宋_GB2312" w:cs="仿宋_GB2312"/>
          <w:b w:val="0"/>
          <w:bCs w:val="0"/>
          <w:color w:val="auto"/>
          <w:spacing w:val="7"/>
          <w:sz w:val="32"/>
          <w:szCs w:val="32"/>
          <w:highlight w:val="none"/>
          <w:lang w:val="en-US" w:eastAsia="zh-CN"/>
        </w:rPr>
        <w:t>调料</w:t>
      </w:r>
      <w:r>
        <w:rPr>
          <w:rFonts w:hint="eastAsia" w:ascii="仿宋_GB2312" w:hAnsi="仿宋_GB2312" w:eastAsia="仿宋_GB2312" w:cs="仿宋_GB2312"/>
          <w:b w:val="0"/>
          <w:bCs w:val="0"/>
          <w:color w:val="auto"/>
          <w:spacing w:val="7"/>
          <w:sz w:val="32"/>
          <w:szCs w:val="32"/>
          <w:highlight w:val="none"/>
        </w:rPr>
        <w:t>清单详见下表。</w:t>
      </w:r>
    </w:p>
    <w:p w14:paraId="19A63F52">
      <w:pPr>
        <w:keepNext w:val="0"/>
        <w:keepLines w:val="0"/>
        <w:pageBreakBefore w:val="0"/>
        <w:widowControl/>
        <w:kinsoku w:val="0"/>
        <w:wordWrap/>
        <w:overflowPunct/>
        <w:topLinePunct w:val="0"/>
        <w:autoSpaceDE w:val="0"/>
        <w:autoSpaceDN w:val="0"/>
        <w:bidi w:val="0"/>
        <w:adjustRightInd w:val="0"/>
        <w:snapToGrid w:val="0"/>
        <w:spacing w:line="560" w:lineRule="exact"/>
        <w:ind w:firstLine="636" w:firstLineChars="200"/>
        <w:jc w:val="center"/>
        <w:textAlignment w:val="baseline"/>
        <w:rPr>
          <w:rFonts w:hint="eastAsia" w:ascii="仿宋_GB2312" w:hAnsi="仿宋_GB2312" w:eastAsia="仿宋_GB2312" w:cs="仿宋_GB2312"/>
          <w:b w:val="0"/>
          <w:bCs w:val="0"/>
          <w:color w:val="auto"/>
          <w:spacing w:val="-1"/>
          <w:sz w:val="32"/>
          <w:szCs w:val="32"/>
          <w:highlight w:val="none"/>
        </w:rPr>
      </w:pPr>
      <w:r>
        <w:rPr>
          <w:rFonts w:hint="eastAsia" w:ascii="仿宋_GB2312" w:hAnsi="仿宋_GB2312" w:eastAsia="仿宋_GB2312" w:cs="仿宋_GB2312"/>
          <w:b w:val="0"/>
          <w:bCs w:val="0"/>
          <w:color w:val="auto"/>
          <w:spacing w:val="-1"/>
          <w:sz w:val="32"/>
          <w:szCs w:val="32"/>
          <w:highlight w:val="none"/>
        </w:rPr>
        <w:t>表</w:t>
      </w:r>
      <w:r>
        <w:rPr>
          <w:rFonts w:hint="eastAsia" w:ascii="仿宋_GB2312" w:hAnsi="仿宋_GB2312" w:eastAsia="仿宋_GB2312" w:cs="仿宋_GB2312"/>
          <w:b w:val="0"/>
          <w:bCs w:val="0"/>
          <w:color w:val="auto"/>
          <w:spacing w:val="-60"/>
          <w:sz w:val="32"/>
          <w:szCs w:val="32"/>
          <w:highlight w:val="none"/>
          <w:lang w:val="en-US" w:eastAsia="zh-CN"/>
        </w:rPr>
        <w:t>10</w:t>
      </w:r>
      <w:r>
        <w:rPr>
          <w:rFonts w:hint="eastAsia" w:ascii="仿宋_GB2312" w:hAnsi="仿宋_GB2312" w:eastAsia="仿宋_GB2312" w:cs="仿宋_GB2312"/>
          <w:b w:val="0"/>
          <w:bCs w:val="0"/>
          <w:color w:val="auto"/>
          <w:spacing w:val="-1"/>
          <w:sz w:val="32"/>
          <w:szCs w:val="32"/>
          <w:highlight w:val="none"/>
          <w:lang w:val="en-US" w:eastAsia="zh-CN"/>
        </w:rPr>
        <w:t xml:space="preserve">  </w:t>
      </w:r>
      <w:r>
        <w:rPr>
          <w:rFonts w:hint="eastAsia" w:ascii="仿宋_GB2312" w:hAnsi="仿宋_GB2312" w:eastAsia="仿宋_GB2312" w:cs="仿宋_GB2312"/>
          <w:b w:val="0"/>
          <w:bCs w:val="0"/>
          <w:color w:val="auto"/>
          <w:spacing w:val="-1"/>
          <w:sz w:val="32"/>
          <w:szCs w:val="32"/>
          <w:highlight w:val="none"/>
        </w:rPr>
        <w:t>主要设备设施及工具清单一览表</w:t>
      </w:r>
    </w:p>
    <w:tbl>
      <w:tblPr>
        <w:tblStyle w:val="18"/>
        <w:tblW w:w="853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39"/>
        <w:gridCol w:w="7100"/>
      </w:tblGrid>
      <w:tr w14:paraId="278BEA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439" w:type="dxa"/>
            <w:vAlign w:val="center"/>
          </w:tcPr>
          <w:p w14:paraId="608089EB">
            <w:pPr>
              <w:pStyle w:val="17"/>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spacing w:val="-5"/>
                <w:sz w:val="28"/>
                <w:szCs w:val="28"/>
                <w:highlight w:val="none"/>
              </w:rPr>
              <w:t>序号</w:t>
            </w:r>
          </w:p>
        </w:tc>
        <w:tc>
          <w:tcPr>
            <w:tcW w:w="7100" w:type="dxa"/>
            <w:vAlign w:val="center"/>
          </w:tcPr>
          <w:p w14:paraId="67E45855">
            <w:pPr>
              <w:pStyle w:val="17"/>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spacing w:val="-8"/>
                <w:sz w:val="28"/>
                <w:szCs w:val="28"/>
                <w:highlight w:val="none"/>
              </w:rPr>
              <w:t>名称</w:t>
            </w:r>
          </w:p>
        </w:tc>
      </w:tr>
      <w:tr w14:paraId="23F3D8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trPr>
        <w:tc>
          <w:tcPr>
            <w:tcW w:w="1439" w:type="dxa"/>
            <w:vAlign w:val="center"/>
          </w:tcPr>
          <w:p w14:paraId="0ECC5DF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position w:val="1"/>
                <w:sz w:val="28"/>
                <w:szCs w:val="28"/>
                <w:highlight w:val="none"/>
              </w:rPr>
              <w:t>1</w:t>
            </w:r>
          </w:p>
        </w:tc>
        <w:tc>
          <w:tcPr>
            <w:tcW w:w="7100" w:type="dxa"/>
            <w:vAlign w:val="center"/>
          </w:tcPr>
          <w:p w14:paraId="2DCD153C">
            <w:pPr>
              <w:pStyle w:val="17"/>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8"/>
                <w:szCs w:val="28"/>
                <w:highlight w:val="none"/>
                <w:lang w:eastAsia="zh-CN"/>
              </w:rPr>
            </w:pPr>
            <w:r>
              <w:rPr>
                <w:rFonts w:hint="eastAsia" w:ascii="仿宋_GB2312" w:hAnsi="仿宋_GB2312" w:eastAsia="仿宋_GB2312" w:cs="仿宋_GB2312"/>
                <w:b w:val="0"/>
                <w:bCs w:val="0"/>
                <w:color w:val="auto"/>
                <w:spacing w:val="-11"/>
                <w:sz w:val="28"/>
                <w:szCs w:val="28"/>
                <w:highlight w:val="none"/>
              </w:rPr>
              <w:t>中式炒</w:t>
            </w:r>
            <w:r>
              <w:rPr>
                <w:rFonts w:hint="eastAsia" w:ascii="仿宋_GB2312" w:hAnsi="仿宋_GB2312" w:eastAsia="仿宋_GB2312" w:cs="仿宋_GB2312"/>
                <w:b w:val="0"/>
                <w:bCs w:val="0"/>
                <w:color w:val="auto"/>
                <w:spacing w:val="-11"/>
                <w:sz w:val="28"/>
                <w:szCs w:val="28"/>
                <w:highlight w:val="none"/>
                <w:lang w:eastAsia="zh-CN"/>
              </w:rPr>
              <w:t>灶</w:t>
            </w:r>
          </w:p>
        </w:tc>
      </w:tr>
      <w:tr w14:paraId="091C84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trPr>
        <w:tc>
          <w:tcPr>
            <w:tcW w:w="1439" w:type="dxa"/>
            <w:vAlign w:val="center"/>
          </w:tcPr>
          <w:p w14:paraId="463444D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t>2</w:t>
            </w:r>
          </w:p>
        </w:tc>
        <w:tc>
          <w:tcPr>
            <w:tcW w:w="7100" w:type="dxa"/>
            <w:vAlign w:val="center"/>
          </w:tcPr>
          <w:p w14:paraId="7A553458">
            <w:pPr>
              <w:pStyle w:val="17"/>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spacing w:val="-7"/>
                <w:sz w:val="28"/>
                <w:szCs w:val="28"/>
                <w:highlight w:val="none"/>
              </w:rPr>
              <w:t>中式双耳炒锅</w:t>
            </w:r>
          </w:p>
        </w:tc>
      </w:tr>
      <w:tr w14:paraId="523BBC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trPr>
        <w:tc>
          <w:tcPr>
            <w:tcW w:w="1439" w:type="dxa"/>
            <w:vAlign w:val="center"/>
          </w:tcPr>
          <w:p w14:paraId="3335403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t>3</w:t>
            </w:r>
          </w:p>
        </w:tc>
        <w:tc>
          <w:tcPr>
            <w:tcW w:w="7100" w:type="dxa"/>
            <w:vAlign w:val="center"/>
          </w:tcPr>
          <w:p w14:paraId="7DCA2FAF">
            <w:pPr>
              <w:pStyle w:val="17"/>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spacing w:val="-11"/>
                <w:sz w:val="28"/>
                <w:szCs w:val="28"/>
                <w:highlight w:val="none"/>
              </w:rPr>
              <w:t>手勺</w:t>
            </w:r>
          </w:p>
        </w:tc>
      </w:tr>
      <w:tr w14:paraId="0FB972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trPr>
        <w:tc>
          <w:tcPr>
            <w:tcW w:w="1439" w:type="dxa"/>
            <w:vAlign w:val="center"/>
          </w:tcPr>
          <w:p w14:paraId="0DCD605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t>4</w:t>
            </w:r>
          </w:p>
        </w:tc>
        <w:tc>
          <w:tcPr>
            <w:tcW w:w="7100" w:type="dxa"/>
            <w:vAlign w:val="center"/>
          </w:tcPr>
          <w:p w14:paraId="69277751">
            <w:pPr>
              <w:pStyle w:val="17"/>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spacing w:val="-6"/>
                <w:sz w:val="28"/>
                <w:szCs w:val="28"/>
                <w:highlight w:val="none"/>
              </w:rPr>
              <w:t>锅铲</w:t>
            </w:r>
          </w:p>
        </w:tc>
      </w:tr>
      <w:tr w14:paraId="660A76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trPr>
        <w:tc>
          <w:tcPr>
            <w:tcW w:w="1439" w:type="dxa"/>
            <w:vAlign w:val="center"/>
          </w:tcPr>
          <w:p w14:paraId="1B8DD45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t>5</w:t>
            </w:r>
          </w:p>
        </w:tc>
        <w:tc>
          <w:tcPr>
            <w:tcW w:w="7100" w:type="dxa"/>
            <w:vAlign w:val="center"/>
          </w:tcPr>
          <w:p w14:paraId="37484F28">
            <w:pPr>
              <w:pStyle w:val="17"/>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spacing w:val="-6"/>
                <w:sz w:val="28"/>
                <w:szCs w:val="28"/>
                <w:highlight w:val="none"/>
              </w:rPr>
              <w:t>锅刷</w:t>
            </w:r>
          </w:p>
        </w:tc>
      </w:tr>
      <w:tr w14:paraId="6CE92C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trPr>
        <w:tc>
          <w:tcPr>
            <w:tcW w:w="1439" w:type="dxa"/>
            <w:vAlign w:val="center"/>
          </w:tcPr>
          <w:p w14:paraId="3E96FEB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t>6</w:t>
            </w:r>
          </w:p>
        </w:tc>
        <w:tc>
          <w:tcPr>
            <w:tcW w:w="7100" w:type="dxa"/>
            <w:vAlign w:val="center"/>
          </w:tcPr>
          <w:p w14:paraId="3AC41AA0">
            <w:pPr>
              <w:pStyle w:val="17"/>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spacing w:val="-2"/>
                <w:sz w:val="28"/>
                <w:szCs w:val="28"/>
                <w:highlight w:val="none"/>
              </w:rPr>
              <w:t>漏勺、密漏</w:t>
            </w:r>
          </w:p>
        </w:tc>
      </w:tr>
      <w:tr w14:paraId="574FB0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trPr>
        <w:tc>
          <w:tcPr>
            <w:tcW w:w="1439" w:type="dxa"/>
            <w:vAlign w:val="center"/>
          </w:tcPr>
          <w:p w14:paraId="4ED51DE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t>7</w:t>
            </w:r>
          </w:p>
        </w:tc>
        <w:tc>
          <w:tcPr>
            <w:tcW w:w="7100" w:type="dxa"/>
            <w:vAlign w:val="center"/>
          </w:tcPr>
          <w:p w14:paraId="7C7CEBAF">
            <w:pPr>
              <w:pStyle w:val="17"/>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t>不锈钢盆</w:t>
            </w:r>
          </w:p>
        </w:tc>
      </w:tr>
      <w:tr w14:paraId="6EBE98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trPr>
        <w:tc>
          <w:tcPr>
            <w:tcW w:w="1439" w:type="dxa"/>
            <w:vAlign w:val="center"/>
          </w:tcPr>
          <w:p w14:paraId="0B105FB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t>8</w:t>
            </w:r>
          </w:p>
        </w:tc>
        <w:tc>
          <w:tcPr>
            <w:tcW w:w="7100" w:type="dxa"/>
            <w:vAlign w:val="center"/>
          </w:tcPr>
          <w:p w14:paraId="721737F3">
            <w:pPr>
              <w:pStyle w:val="17"/>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spacing w:val="-9"/>
                <w:sz w:val="28"/>
                <w:szCs w:val="28"/>
                <w:highlight w:val="none"/>
              </w:rPr>
              <w:t>马兜</w:t>
            </w:r>
          </w:p>
        </w:tc>
      </w:tr>
      <w:tr w14:paraId="696CF5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6" w:hRule="atLeast"/>
        </w:trPr>
        <w:tc>
          <w:tcPr>
            <w:tcW w:w="1439" w:type="dxa"/>
            <w:vAlign w:val="center"/>
          </w:tcPr>
          <w:p w14:paraId="66A2A71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t>9</w:t>
            </w:r>
          </w:p>
        </w:tc>
        <w:tc>
          <w:tcPr>
            <w:tcW w:w="7100" w:type="dxa"/>
            <w:vAlign w:val="center"/>
          </w:tcPr>
          <w:p w14:paraId="689F073D">
            <w:pPr>
              <w:pStyle w:val="17"/>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pacing w:val="-5"/>
                <w:sz w:val="28"/>
                <w:szCs w:val="28"/>
                <w:highlight w:val="none"/>
                <w:lang w:val="en-US" w:eastAsia="zh-CN"/>
              </w:rPr>
              <w:t>厨房</w:t>
            </w:r>
            <w:r>
              <w:rPr>
                <w:rFonts w:hint="eastAsia" w:ascii="仿宋_GB2312" w:hAnsi="仿宋_GB2312" w:eastAsia="仿宋_GB2312" w:cs="仿宋_GB2312"/>
                <w:b w:val="0"/>
                <w:bCs w:val="0"/>
                <w:color w:val="auto"/>
                <w:spacing w:val="-5"/>
                <w:sz w:val="28"/>
                <w:szCs w:val="28"/>
                <w:highlight w:val="none"/>
              </w:rPr>
              <w:t>一次性</w:t>
            </w:r>
            <w:r>
              <w:rPr>
                <w:rFonts w:hint="eastAsia" w:ascii="仿宋_GB2312" w:hAnsi="仿宋_GB2312" w:eastAsia="仿宋_GB2312" w:cs="仿宋_GB2312"/>
                <w:b w:val="0"/>
                <w:bCs w:val="0"/>
                <w:color w:val="auto"/>
                <w:spacing w:val="-5"/>
                <w:sz w:val="28"/>
                <w:szCs w:val="28"/>
                <w:highlight w:val="none"/>
                <w:lang w:val="en-US" w:eastAsia="zh-CN"/>
              </w:rPr>
              <w:t>用品（筷子、勺子、洗洁精、百洁布、厨房纸、抹布）</w:t>
            </w:r>
          </w:p>
        </w:tc>
      </w:tr>
    </w:tbl>
    <w:p w14:paraId="2F38A4AD">
      <w:pPr>
        <w:pStyle w:val="3"/>
        <w:spacing w:line="273" w:lineRule="auto"/>
        <w:jc w:val="center"/>
        <w:rPr>
          <w:rFonts w:hint="eastAsia" w:ascii="仿宋_GB2312" w:hAnsi="仿宋_GB2312" w:eastAsia="仿宋_GB2312" w:cs="仿宋_GB2312"/>
          <w:b w:val="0"/>
          <w:bCs w:val="0"/>
          <w:color w:val="auto"/>
          <w:spacing w:val="-1"/>
          <w:kern w:val="2"/>
          <w:sz w:val="32"/>
          <w:szCs w:val="32"/>
          <w:highlight w:val="none"/>
          <w:lang w:val="en-US" w:eastAsia="zh-CN" w:bidi="ar-SA"/>
        </w:rPr>
      </w:pPr>
      <w:r>
        <w:rPr>
          <w:rFonts w:hint="eastAsia" w:ascii="仿宋_GB2312" w:hAnsi="仿宋_GB2312" w:eastAsia="仿宋_GB2312" w:cs="仿宋_GB2312"/>
          <w:b w:val="0"/>
          <w:bCs w:val="0"/>
          <w:color w:val="auto"/>
          <w:spacing w:val="-1"/>
          <w:kern w:val="2"/>
          <w:sz w:val="32"/>
          <w:szCs w:val="32"/>
          <w:highlight w:val="none"/>
          <w:lang w:val="en-US" w:eastAsia="zh-CN" w:bidi="ar-SA"/>
        </w:rPr>
        <w:drawing>
          <wp:anchor distT="0" distB="0" distL="0" distR="0" simplePos="0" relativeHeight="251671552" behindDoc="0" locked="0" layoutInCell="0" allowOverlap="1">
            <wp:simplePos x="0" y="0"/>
            <wp:positionH relativeFrom="page">
              <wp:posOffset>301625</wp:posOffset>
            </wp:positionH>
            <wp:positionV relativeFrom="page">
              <wp:posOffset>301625</wp:posOffset>
            </wp:positionV>
            <wp:extent cx="6350" cy="6350"/>
            <wp:effectExtent l="0" t="0" r="0" b="0"/>
            <wp:wrapNone/>
            <wp:docPr id="6" name="IM 76"/>
            <wp:cNvGraphicFramePr/>
            <a:graphic xmlns:a="http://schemas.openxmlformats.org/drawingml/2006/main">
              <a:graphicData uri="http://schemas.openxmlformats.org/drawingml/2006/picture">
                <pic:pic xmlns:pic="http://schemas.openxmlformats.org/drawingml/2006/picture">
                  <pic:nvPicPr>
                    <pic:cNvPr id="6" name="IM 76"/>
                    <pic:cNvPicPr/>
                  </pic:nvPicPr>
                  <pic:blipFill>
                    <a:blip r:embed="rId7"/>
                    <a:stretch>
                      <a:fillRect/>
                    </a:stretch>
                  </pic:blipFill>
                  <pic:spPr>
                    <a:xfrm>
                      <a:off x="0" y="0"/>
                      <a:ext cx="6350" cy="6350"/>
                    </a:xfrm>
                    <a:prstGeom prst="rect">
                      <a:avLst/>
                    </a:prstGeom>
                  </pic:spPr>
                </pic:pic>
              </a:graphicData>
            </a:graphic>
          </wp:anchor>
        </w:drawing>
      </w:r>
      <w:r>
        <w:rPr>
          <w:rFonts w:hint="eastAsia" w:ascii="仿宋_GB2312" w:hAnsi="仿宋_GB2312" w:eastAsia="仿宋_GB2312" w:cs="仿宋_GB2312"/>
          <w:b w:val="0"/>
          <w:bCs w:val="0"/>
          <w:color w:val="auto"/>
          <w:spacing w:val="-1"/>
          <w:kern w:val="2"/>
          <w:sz w:val="32"/>
          <w:szCs w:val="32"/>
          <w:highlight w:val="none"/>
          <w:lang w:val="en-US" w:eastAsia="zh-CN" w:bidi="ar-SA"/>
        </w:rPr>
        <w:t>表11 大赛调料清单</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6"/>
        <w:gridCol w:w="6846"/>
      </w:tblGrid>
      <w:tr w14:paraId="05732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tcPr>
          <w:p w14:paraId="55D50833">
            <w:pPr>
              <w:pStyle w:val="3"/>
              <w:spacing w:line="273" w:lineRule="auto"/>
              <w:jc w:val="center"/>
              <w:rPr>
                <w:rFonts w:hint="eastAsia" w:ascii="仿宋_GB2312" w:hAnsi="仿宋_GB2312" w:eastAsia="仿宋_GB2312" w:cs="仿宋_GB2312"/>
                <w:b w:val="0"/>
                <w:bCs w:val="0"/>
                <w:color w:val="auto"/>
                <w:spacing w:val="-3"/>
                <w:position w:val="1"/>
                <w:sz w:val="28"/>
                <w:szCs w:val="28"/>
                <w:highlight w:val="none"/>
                <w:vertAlign w:val="baseline"/>
                <w:lang w:val="en-US" w:eastAsia="zh-CN"/>
              </w:rPr>
            </w:pPr>
            <w:r>
              <w:rPr>
                <w:rFonts w:hint="eastAsia" w:ascii="仿宋_GB2312" w:hAnsi="仿宋_GB2312" w:eastAsia="仿宋_GB2312" w:cs="仿宋_GB2312"/>
                <w:b w:val="0"/>
                <w:bCs w:val="0"/>
                <w:color w:val="auto"/>
                <w:spacing w:val="-3"/>
                <w:position w:val="1"/>
                <w:sz w:val="28"/>
                <w:szCs w:val="28"/>
                <w:highlight w:val="none"/>
                <w:vertAlign w:val="baseline"/>
                <w:lang w:val="en-US" w:eastAsia="zh-CN"/>
              </w:rPr>
              <w:t>序号</w:t>
            </w:r>
          </w:p>
        </w:tc>
        <w:tc>
          <w:tcPr>
            <w:tcW w:w="6846" w:type="dxa"/>
          </w:tcPr>
          <w:p w14:paraId="6997C09E">
            <w:pPr>
              <w:pStyle w:val="3"/>
              <w:spacing w:line="273" w:lineRule="auto"/>
              <w:jc w:val="center"/>
              <w:rPr>
                <w:rFonts w:hint="eastAsia" w:ascii="仿宋_GB2312" w:hAnsi="仿宋_GB2312" w:eastAsia="仿宋_GB2312" w:cs="仿宋_GB2312"/>
                <w:b w:val="0"/>
                <w:bCs w:val="0"/>
                <w:color w:val="auto"/>
                <w:spacing w:val="-3"/>
                <w:position w:val="1"/>
                <w:sz w:val="28"/>
                <w:szCs w:val="28"/>
                <w:highlight w:val="none"/>
                <w:vertAlign w:val="baseline"/>
              </w:rPr>
            </w:pPr>
            <w:r>
              <w:rPr>
                <w:rFonts w:hint="eastAsia" w:ascii="仿宋_GB2312" w:hAnsi="仿宋_GB2312" w:eastAsia="仿宋_GB2312" w:cs="仿宋_GB2312"/>
                <w:b w:val="0"/>
                <w:bCs w:val="0"/>
                <w:color w:val="auto"/>
                <w:spacing w:val="-3"/>
                <w:position w:val="1"/>
                <w:sz w:val="28"/>
                <w:szCs w:val="28"/>
                <w:highlight w:val="none"/>
                <w:vertAlign w:val="baseline"/>
              </w:rPr>
              <w:t>名称</w:t>
            </w:r>
          </w:p>
        </w:tc>
      </w:tr>
      <w:tr w14:paraId="36AE9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tcPr>
          <w:p w14:paraId="4A0DF23A">
            <w:pPr>
              <w:pStyle w:val="3"/>
              <w:spacing w:line="273" w:lineRule="auto"/>
              <w:jc w:val="center"/>
              <w:rPr>
                <w:rFonts w:hint="eastAsia" w:ascii="仿宋_GB2312" w:hAnsi="仿宋_GB2312" w:eastAsia="仿宋_GB2312" w:cs="仿宋_GB2312"/>
                <w:b w:val="0"/>
                <w:bCs w:val="0"/>
                <w:color w:val="auto"/>
                <w:spacing w:val="-3"/>
                <w:position w:val="1"/>
                <w:sz w:val="28"/>
                <w:szCs w:val="28"/>
                <w:highlight w:val="none"/>
                <w:vertAlign w:val="baseline"/>
                <w:lang w:val="en-US" w:eastAsia="zh-CN"/>
              </w:rPr>
            </w:pPr>
            <w:r>
              <w:rPr>
                <w:rFonts w:hint="eastAsia" w:ascii="仿宋_GB2312" w:hAnsi="仿宋_GB2312" w:eastAsia="仿宋_GB2312" w:cs="仿宋_GB2312"/>
                <w:b w:val="0"/>
                <w:bCs w:val="0"/>
                <w:color w:val="auto"/>
                <w:spacing w:val="-3"/>
                <w:position w:val="1"/>
                <w:sz w:val="28"/>
                <w:szCs w:val="28"/>
                <w:highlight w:val="none"/>
                <w:vertAlign w:val="baseline"/>
                <w:lang w:val="en-US" w:eastAsia="zh-CN"/>
              </w:rPr>
              <w:t>1</w:t>
            </w:r>
          </w:p>
        </w:tc>
        <w:tc>
          <w:tcPr>
            <w:tcW w:w="6846" w:type="dxa"/>
          </w:tcPr>
          <w:p w14:paraId="048A4473">
            <w:pPr>
              <w:pStyle w:val="3"/>
              <w:spacing w:line="273" w:lineRule="auto"/>
              <w:jc w:val="center"/>
              <w:rPr>
                <w:rFonts w:hint="eastAsia" w:ascii="仿宋_GB2312" w:hAnsi="仿宋_GB2312" w:eastAsia="仿宋_GB2312" w:cs="仿宋_GB2312"/>
                <w:b w:val="0"/>
                <w:bCs w:val="0"/>
                <w:color w:val="auto"/>
                <w:spacing w:val="-3"/>
                <w:position w:val="1"/>
                <w:sz w:val="28"/>
                <w:szCs w:val="28"/>
                <w:highlight w:val="none"/>
                <w:vertAlign w:val="baseline"/>
              </w:rPr>
            </w:pPr>
            <w:r>
              <w:rPr>
                <w:rFonts w:hint="eastAsia" w:ascii="仿宋_GB2312" w:hAnsi="仿宋_GB2312" w:eastAsia="仿宋_GB2312" w:cs="仿宋_GB2312"/>
                <w:b w:val="0"/>
                <w:bCs w:val="0"/>
                <w:color w:val="auto"/>
                <w:spacing w:val="-3"/>
                <w:position w:val="1"/>
                <w:sz w:val="28"/>
                <w:szCs w:val="28"/>
                <w:highlight w:val="none"/>
                <w:vertAlign w:val="baseline"/>
              </w:rPr>
              <w:t>精盐</w:t>
            </w:r>
          </w:p>
        </w:tc>
      </w:tr>
      <w:tr w14:paraId="30A0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tcPr>
          <w:p w14:paraId="78BDDE3C">
            <w:pPr>
              <w:pStyle w:val="3"/>
              <w:spacing w:line="273" w:lineRule="auto"/>
              <w:jc w:val="center"/>
              <w:rPr>
                <w:rFonts w:hint="eastAsia" w:ascii="仿宋_GB2312" w:hAnsi="仿宋_GB2312" w:eastAsia="仿宋_GB2312" w:cs="仿宋_GB2312"/>
                <w:b w:val="0"/>
                <w:bCs w:val="0"/>
                <w:color w:val="auto"/>
                <w:spacing w:val="-3"/>
                <w:position w:val="1"/>
                <w:sz w:val="28"/>
                <w:szCs w:val="28"/>
                <w:highlight w:val="none"/>
                <w:vertAlign w:val="baseline"/>
                <w:lang w:val="en-US" w:eastAsia="zh-CN"/>
              </w:rPr>
            </w:pPr>
            <w:r>
              <w:rPr>
                <w:rFonts w:hint="eastAsia" w:ascii="仿宋_GB2312" w:hAnsi="仿宋_GB2312" w:eastAsia="仿宋_GB2312" w:cs="仿宋_GB2312"/>
                <w:b w:val="0"/>
                <w:bCs w:val="0"/>
                <w:color w:val="auto"/>
                <w:spacing w:val="-3"/>
                <w:position w:val="1"/>
                <w:sz w:val="28"/>
                <w:szCs w:val="28"/>
                <w:highlight w:val="none"/>
                <w:vertAlign w:val="baseline"/>
                <w:lang w:val="en-US" w:eastAsia="zh-CN"/>
              </w:rPr>
              <w:t>2</w:t>
            </w:r>
          </w:p>
        </w:tc>
        <w:tc>
          <w:tcPr>
            <w:tcW w:w="6846" w:type="dxa"/>
          </w:tcPr>
          <w:p w14:paraId="6BEFC086">
            <w:pPr>
              <w:pStyle w:val="3"/>
              <w:spacing w:line="273" w:lineRule="auto"/>
              <w:jc w:val="center"/>
              <w:rPr>
                <w:rFonts w:hint="eastAsia" w:ascii="仿宋_GB2312" w:hAnsi="仿宋_GB2312" w:eastAsia="仿宋_GB2312" w:cs="仿宋_GB2312"/>
                <w:b w:val="0"/>
                <w:bCs w:val="0"/>
                <w:color w:val="auto"/>
                <w:spacing w:val="-3"/>
                <w:position w:val="1"/>
                <w:sz w:val="28"/>
                <w:szCs w:val="28"/>
                <w:highlight w:val="none"/>
                <w:vertAlign w:val="baseline"/>
              </w:rPr>
            </w:pPr>
            <w:r>
              <w:rPr>
                <w:rFonts w:hint="eastAsia" w:ascii="仿宋_GB2312" w:hAnsi="仿宋_GB2312" w:eastAsia="仿宋_GB2312" w:cs="仿宋_GB2312"/>
                <w:b w:val="0"/>
                <w:bCs w:val="0"/>
                <w:color w:val="auto"/>
                <w:spacing w:val="-3"/>
                <w:position w:val="1"/>
                <w:sz w:val="28"/>
                <w:szCs w:val="28"/>
                <w:highlight w:val="none"/>
                <w:vertAlign w:val="baseline"/>
              </w:rPr>
              <w:t>味精</w:t>
            </w:r>
          </w:p>
        </w:tc>
      </w:tr>
      <w:tr w14:paraId="101E7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tcPr>
          <w:p w14:paraId="7F6BEDB3">
            <w:pPr>
              <w:pStyle w:val="3"/>
              <w:spacing w:line="273" w:lineRule="auto"/>
              <w:jc w:val="center"/>
              <w:rPr>
                <w:rFonts w:hint="eastAsia" w:ascii="仿宋_GB2312" w:hAnsi="仿宋_GB2312" w:eastAsia="仿宋_GB2312" w:cs="仿宋_GB2312"/>
                <w:b w:val="0"/>
                <w:bCs w:val="0"/>
                <w:color w:val="auto"/>
                <w:spacing w:val="-3"/>
                <w:position w:val="1"/>
                <w:sz w:val="28"/>
                <w:szCs w:val="28"/>
                <w:highlight w:val="none"/>
                <w:vertAlign w:val="baseline"/>
                <w:lang w:val="en-US" w:eastAsia="zh-CN"/>
              </w:rPr>
            </w:pPr>
            <w:r>
              <w:rPr>
                <w:rFonts w:hint="eastAsia" w:ascii="仿宋_GB2312" w:hAnsi="仿宋_GB2312" w:eastAsia="仿宋_GB2312" w:cs="仿宋_GB2312"/>
                <w:b w:val="0"/>
                <w:bCs w:val="0"/>
                <w:color w:val="auto"/>
                <w:spacing w:val="-3"/>
                <w:position w:val="1"/>
                <w:sz w:val="28"/>
                <w:szCs w:val="28"/>
                <w:highlight w:val="none"/>
                <w:vertAlign w:val="baseline"/>
                <w:lang w:val="en-US" w:eastAsia="zh-CN"/>
              </w:rPr>
              <w:t>3</w:t>
            </w:r>
          </w:p>
        </w:tc>
        <w:tc>
          <w:tcPr>
            <w:tcW w:w="6846" w:type="dxa"/>
          </w:tcPr>
          <w:p w14:paraId="467A41B3">
            <w:pPr>
              <w:pStyle w:val="3"/>
              <w:spacing w:line="273" w:lineRule="auto"/>
              <w:jc w:val="center"/>
              <w:rPr>
                <w:rFonts w:hint="eastAsia" w:ascii="仿宋_GB2312" w:hAnsi="仿宋_GB2312" w:eastAsia="仿宋_GB2312" w:cs="仿宋_GB2312"/>
                <w:b w:val="0"/>
                <w:bCs w:val="0"/>
                <w:color w:val="auto"/>
                <w:spacing w:val="-3"/>
                <w:position w:val="1"/>
                <w:sz w:val="28"/>
                <w:szCs w:val="28"/>
                <w:highlight w:val="none"/>
                <w:vertAlign w:val="baseline"/>
              </w:rPr>
            </w:pPr>
            <w:r>
              <w:rPr>
                <w:rFonts w:hint="eastAsia" w:ascii="仿宋_GB2312" w:hAnsi="仿宋_GB2312" w:eastAsia="仿宋_GB2312" w:cs="仿宋_GB2312"/>
                <w:b w:val="0"/>
                <w:bCs w:val="0"/>
                <w:color w:val="auto"/>
                <w:spacing w:val="-3"/>
                <w:position w:val="1"/>
                <w:sz w:val="28"/>
                <w:szCs w:val="28"/>
                <w:highlight w:val="none"/>
                <w:vertAlign w:val="baseline"/>
              </w:rPr>
              <w:t>鸡精</w:t>
            </w:r>
          </w:p>
        </w:tc>
      </w:tr>
      <w:tr w14:paraId="0DE6F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tcPr>
          <w:p w14:paraId="629050BA">
            <w:pPr>
              <w:pStyle w:val="3"/>
              <w:spacing w:line="273" w:lineRule="auto"/>
              <w:jc w:val="center"/>
              <w:rPr>
                <w:rFonts w:hint="eastAsia" w:ascii="仿宋_GB2312" w:hAnsi="仿宋_GB2312" w:eastAsia="仿宋_GB2312" w:cs="仿宋_GB2312"/>
                <w:b w:val="0"/>
                <w:bCs w:val="0"/>
                <w:color w:val="auto"/>
                <w:spacing w:val="-3"/>
                <w:position w:val="1"/>
                <w:sz w:val="28"/>
                <w:szCs w:val="28"/>
                <w:highlight w:val="none"/>
                <w:vertAlign w:val="baseline"/>
                <w:lang w:val="en-US" w:eastAsia="zh-CN"/>
              </w:rPr>
            </w:pPr>
            <w:r>
              <w:rPr>
                <w:rFonts w:hint="eastAsia" w:ascii="仿宋_GB2312" w:hAnsi="仿宋_GB2312" w:eastAsia="仿宋_GB2312" w:cs="仿宋_GB2312"/>
                <w:b w:val="0"/>
                <w:bCs w:val="0"/>
                <w:color w:val="auto"/>
                <w:spacing w:val="-3"/>
                <w:position w:val="1"/>
                <w:sz w:val="28"/>
                <w:szCs w:val="28"/>
                <w:highlight w:val="none"/>
                <w:vertAlign w:val="baseline"/>
                <w:lang w:val="en-US" w:eastAsia="zh-CN"/>
              </w:rPr>
              <w:t>4</w:t>
            </w:r>
          </w:p>
        </w:tc>
        <w:tc>
          <w:tcPr>
            <w:tcW w:w="6846" w:type="dxa"/>
          </w:tcPr>
          <w:p w14:paraId="7EEF8DFA">
            <w:pPr>
              <w:pStyle w:val="3"/>
              <w:spacing w:line="273" w:lineRule="auto"/>
              <w:jc w:val="center"/>
              <w:rPr>
                <w:rFonts w:hint="eastAsia" w:ascii="仿宋_GB2312" w:hAnsi="仿宋_GB2312" w:eastAsia="仿宋_GB2312" w:cs="仿宋_GB2312"/>
                <w:b w:val="0"/>
                <w:bCs w:val="0"/>
                <w:color w:val="auto"/>
                <w:spacing w:val="-3"/>
                <w:position w:val="1"/>
                <w:sz w:val="28"/>
                <w:szCs w:val="28"/>
                <w:highlight w:val="none"/>
                <w:vertAlign w:val="baseline"/>
              </w:rPr>
            </w:pPr>
            <w:r>
              <w:rPr>
                <w:rFonts w:hint="eastAsia" w:ascii="仿宋_GB2312" w:hAnsi="仿宋_GB2312" w:eastAsia="仿宋_GB2312" w:cs="仿宋_GB2312"/>
                <w:b w:val="0"/>
                <w:bCs w:val="0"/>
                <w:color w:val="auto"/>
                <w:spacing w:val="-3"/>
                <w:position w:val="1"/>
                <w:sz w:val="28"/>
                <w:szCs w:val="28"/>
                <w:highlight w:val="none"/>
                <w:vertAlign w:val="baseline"/>
              </w:rPr>
              <w:t>生抽</w:t>
            </w:r>
          </w:p>
        </w:tc>
      </w:tr>
      <w:tr w14:paraId="25151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tcPr>
          <w:p w14:paraId="15F5E56D">
            <w:pPr>
              <w:pStyle w:val="3"/>
              <w:spacing w:line="273" w:lineRule="auto"/>
              <w:jc w:val="center"/>
              <w:rPr>
                <w:rFonts w:hint="eastAsia" w:ascii="仿宋_GB2312" w:hAnsi="仿宋_GB2312" w:eastAsia="仿宋_GB2312" w:cs="仿宋_GB2312"/>
                <w:b w:val="0"/>
                <w:bCs w:val="0"/>
                <w:color w:val="auto"/>
                <w:spacing w:val="-3"/>
                <w:position w:val="1"/>
                <w:sz w:val="28"/>
                <w:szCs w:val="28"/>
                <w:highlight w:val="none"/>
                <w:vertAlign w:val="baseline"/>
                <w:lang w:val="en-US" w:eastAsia="zh-CN"/>
              </w:rPr>
            </w:pPr>
            <w:r>
              <w:rPr>
                <w:rFonts w:hint="eastAsia" w:ascii="仿宋_GB2312" w:hAnsi="仿宋_GB2312" w:eastAsia="仿宋_GB2312" w:cs="仿宋_GB2312"/>
                <w:b w:val="0"/>
                <w:bCs w:val="0"/>
                <w:color w:val="auto"/>
                <w:spacing w:val="-3"/>
                <w:position w:val="1"/>
                <w:sz w:val="28"/>
                <w:szCs w:val="28"/>
                <w:highlight w:val="none"/>
                <w:vertAlign w:val="baseline"/>
                <w:lang w:val="en-US" w:eastAsia="zh-CN"/>
              </w:rPr>
              <w:t>5</w:t>
            </w:r>
          </w:p>
        </w:tc>
        <w:tc>
          <w:tcPr>
            <w:tcW w:w="6846" w:type="dxa"/>
          </w:tcPr>
          <w:p w14:paraId="7FFAF573">
            <w:pPr>
              <w:pStyle w:val="3"/>
              <w:spacing w:line="273" w:lineRule="auto"/>
              <w:jc w:val="center"/>
              <w:rPr>
                <w:rFonts w:hint="eastAsia" w:ascii="仿宋_GB2312" w:hAnsi="仿宋_GB2312" w:eastAsia="仿宋_GB2312" w:cs="仿宋_GB2312"/>
                <w:b w:val="0"/>
                <w:bCs w:val="0"/>
                <w:color w:val="auto"/>
                <w:spacing w:val="-3"/>
                <w:position w:val="1"/>
                <w:sz w:val="28"/>
                <w:szCs w:val="28"/>
                <w:highlight w:val="none"/>
                <w:vertAlign w:val="baseline"/>
              </w:rPr>
            </w:pPr>
            <w:r>
              <w:rPr>
                <w:rFonts w:hint="eastAsia" w:ascii="仿宋_GB2312" w:hAnsi="仿宋_GB2312" w:eastAsia="仿宋_GB2312" w:cs="仿宋_GB2312"/>
                <w:b w:val="0"/>
                <w:bCs w:val="0"/>
                <w:color w:val="auto"/>
                <w:spacing w:val="-3"/>
                <w:position w:val="1"/>
                <w:sz w:val="28"/>
                <w:szCs w:val="28"/>
                <w:highlight w:val="none"/>
                <w:vertAlign w:val="baseline"/>
              </w:rPr>
              <w:t>老抽</w:t>
            </w:r>
          </w:p>
        </w:tc>
      </w:tr>
      <w:tr w14:paraId="3C194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tcPr>
          <w:p w14:paraId="3E0457C3">
            <w:pPr>
              <w:pStyle w:val="3"/>
              <w:spacing w:line="273" w:lineRule="auto"/>
              <w:jc w:val="center"/>
              <w:rPr>
                <w:rFonts w:hint="eastAsia" w:ascii="仿宋_GB2312" w:hAnsi="仿宋_GB2312" w:eastAsia="仿宋_GB2312" w:cs="仿宋_GB2312"/>
                <w:b w:val="0"/>
                <w:bCs w:val="0"/>
                <w:color w:val="auto"/>
                <w:spacing w:val="-3"/>
                <w:position w:val="1"/>
                <w:sz w:val="28"/>
                <w:szCs w:val="28"/>
                <w:highlight w:val="none"/>
                <w:vertAlign w:val="baseline"/>
                <w:lang w:val="en-US" w:eastAsia="zh-CN"/>
              </w:rPr>
            </w:pPr>
            <w:r>
              <w:rPr>
                <w:rFonts w:hint="eastAsia" w:ascii="仿宋_GB2312" w:hAnsi="仿宋_GB2312" w:eastAsia="仿宋_GB2312" w:cs="仿宋_GB2312"/>
                <w:b w:val="0"/>
                <w:bCs w:val="0"/>
                <w:color w:val="auto"/>
                <w:spacing w:val="-3"/>
                <w:position w:val="1"/>
                <w:sz w:val="28"/>
                <w:szCs w:val="28"/>
                <w:highlight w:val="none"/>
                <w:vertAlign w:val="baseline"/>
                <w:lang w:val="en-US" w:eastAsia="zh-CN"/>
              </w:rPr>
              <w:t>6</w:t>
            </w:r>
          </w:p>
        </w:tc>
        <w:tc>
          <w:tcPr>
            <w:tcW w:w="6846" w:type="dxa"/>
          </w:tcPr>
          <w:p w14:paraId="3B6EC274">
            <w:pPr>
              <w:pStyle w:val="3"/>
              <w:spacing w:line="273" w:lineRule="auto"/>
              <w:jc w:val="center"/>
              <w:rPr>
                <w:rFonts w:hint="eastAsia" w:ascii="仿宋_GB2312" w:hAnsi="仿宋_GB2312" w:eastAsia="仿宋_GB2312" w:cs="仿宋_GB2312"/>
                <w:b w:val="0"/>
                <w:bCs w:val="0"/>
                <w:color w:val="auto"/>
                <w:spacing w:val="-3"/>
                <w:position w:val="1"/>
                <w:sz w:val="28"/>
                <w:szCs w:val="28"/>
                <w:highlight w:val="none"/>
                <w:vertAlign w:val="baseline"/>
              </w:rPr>
            </w:pPr>
            <w:r>
              <w:rPr>
                <w:rFonts w:hint="eastAsia" w:ascii="仿宋_GB2312" w:hAnsi="仿宋_GB2312" w:eastAsia="仿宋_GB2312" w:cs="仿宋_GB2312"/>
                <w:b w:val="0"/>
                <w:bCs w:val="0"/>
                <w:color w:val="auto"/>
                <w:spacing w:val="-3"/>
                <w:position w:val="1"/>
                <w:sz w:val="28"/>
                <w:szCs w:val="28"/>
                <w:highlight w:val="none"/>
                <w:vertAlign w:val="baseline"/>
              </w:rPr>
              <w:t>蚝油</w:t>
            </w:r>
          </w:p>
        </w:tc>
      </w:tr>
      <w:tr w14:paraId="47885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tcPr>
          <w:p w14:paraId="57F70A71">
            <w:pPr>
              <w:pStyle w:val="3"/>
              <w:spacing w:line="273" w:lineRule="auto"/>
              <w:jc w:val="center"/>
              <w:rPr>
                <w:rFonts w:hint="eastAsia" w:ascii="仿宋_GB2312" w:hAnsi="仿宋_GB2312" w:eastAsia="仿宋_GB2312" w:cs="仿宋_GB2312"/>
                <w:b w:val="0"/>
                <w:bCs w:val="0"/>
                <w:color w:val="auto"/>
                <w:spacing w:val="-3"/>
                <w:position w:val="1"/>
                <w:sz w:val="28"/>
                <w:szCs w:val="28"/>
                <w:highlight w:val="none"/>
                <w:vertAlign w:val="baseline"/>
                <w:lang w:val="en-US" w:eastAsia="zh-CN"/>
              </w:rPr>
            </w:pPr>
            <w:r>
              <w:rPr>
                <w:rFonts w:hint="eastAsia" w:ascii="仿宋_GB2312" w:hAnsi="仿宋_GB2312" w:eastAsia="仿宋_GB2312" w:cs="仿宋_GB2312"/>
                <w:b w:val="0"/>
                <w:bCs w:val="0"/>
                <w:color w:val="auto"/>
                <w:spacing w:val="-3"/>
                <w:position w:val="1"/>
                <w:sz w:val="28"/>
                <w:szCs w:val="28"/>
                <w:highlight w:val="none"/>
                <w:vertAlign w:val="baseline"/>
                <w:lang w:val="en-US" w:eastAsia="zh-CN"/>
              </w:rPr>
              <w:t>7</w:t>
            </w:r>
          </w:p>
        </w:tc>
        <w:tc>
          <w:tcPr>
            <w:tcW w:w="6846" w:type="dxa"/>
          </w:tcPr>
          <w:p w14:paraId="536BEC7E">
            <w:pPr>
              <w:pStyle w:val="3"/>
              <w:spacing w:line="273" w:lineRule="auto"/>
              <w:jc w:val="center"/>
              <w:rPr>
                <w:rFonts w:hint="eastAsia" w:ascii="仿宋_GB2312" w:hAnsi="仿宋_GB2312" w:eastAsia="仿宋_GB2312" w:cs="仿宋_GB2312"/>
                <w:b w:val="0"/>
                <w:bCs w:val="0"/>
                <w:color w:val="auto"/>
                <w:spacing w:val="-3"/>
                <w:position w:val="1"/>
                <w:sz w:val="28"/>
                <w:szCs w:val="28"/>
                <w:highlight w:val="none"/>
                <w:vertAlign w:val="baseline"/>
              </w:rPr>
            </w:pPr>
            <w:r>
              <w:rPr>
                <w:rFonts w:hint="eastAsia" w:ascii="仿宋_GB2312" w:hAnsi="仿宋_GB2312" w:eastAsia="仿宋_GB2312" w:cs="仿宋_GB2312"/>
                <w:b w:val="0"/>
                <w:bCs w:val="0"/>
                <w:color w:val="auto"/>
                <w:spacing w:val="-3"/>
                <w:position w:val="1"/>
                <w:sz w:val="28"/>
                <w:szCs w:val="28"/>
                <w:highlight w:val="none"/>
                <w:vertAlign w:val="baseline"/>
              </w:rPr>
              <w:t>白砂糖</w:t>
            </w:r>
          </w:p>
        </w:tc>
      </w:tr>
      <w:tr w14:paraId="405D1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tcPr>
          <w:p w14:paraId="76567A3A">
            <w:pPr>
              <w:pStyle w:val="3"/>
              <w:spacing w:line="273" w:lineRule="auto"/>
              <w:jc w:val="center"/>
              <w:rPr>
                <w:rFonts w:hint="default" w:ascii="仿宋_GB2312" w:hAnsi="仿宋_GB2312" w:eastAsia="仿宋_GB2312" w:cs="仿宋_GB2312"/>
                <w:b w:val="0"/>
                <w:bCs w:val="0"/>
                <w:color w:val="auto"/>
                <w:spacing w:val="-3"/>
                <w:position w:val="1"/>
                <w:sz w:val="28"/>
                <w:szCs w:val="28"/>
                <w:highlight w:val="none"/>
                <w:vertAlign w:val="baseline"/>
                <w:lang w:val="en-US" w:eastAsia="zh-CN"/>
              </w:rPr>
            </w:pPr>
            <w:r>
              <w:rPr>
                <w:rFonts w:hint="eastAsia" w:ascii="仿宋_GB2312" w:hAnsi="仿宋_GB2312" w:eastAsia="仿宋_GB2312" w:cs="仿宋_GB2312"/>
                <w:b w:val="0"/>
                <w:bCs w:val="0"/>
                <w:color w:val="auto"/>
                <w:spacing w:val="-3"/>
                <w:position w:val="1"/>
                <w:sz w:val="28"/>
                <w:szCs w:val="28"/>
                <w:highlight w:val="none"/>
                <w:vertAlign w:val="baseline"/>
                <w:lang w:val="en-US" w:eastAsia="zh-CN"/>
              </w:rPr>
              <w:t>8</w:t>
            </w:r>
          </w:p>
        </w:tc>
        <w:tc>
          <w:tcPr>
            <w:tcW w:w="6846" w:type="dxa"/>
          </w:tcPr>
          <w:p w14:paraId="0F898BF0">
            <w:pPr>
              <w:pStyle w:val="3"/>
              <w:spacing w:line="273" w:lineRule="auto"/>
              <w:jc w:val="center"/>
              <w:rPr>
                <w:rFonts w:hint="eastAsia" w:ascii="仿宋_GB2312" w:hAnsi="仿宋_GB2312" w:eastAsia="仿宋_GB2312" w:cs="仿宋_GB2312"/>
                <w:b w:val="0"/>
                <w:bCs w:val="0"/>
                <w:color w:val="auto"/>
                <w:spacing w:val="-3"/>
                <w:position w:val="1"/>
                <w:sz w:val="28"/>
                <w:szCs w:val="28"/>
                <w:highlight w:val="none"/>
                <w:vertAlign w:val="baseline"/>
              </w:rPr>
            </w:pPr>
            <w:r>
              <w:rPr>
                <w:rFonts w:hint="eastAsia" w:ascii="仿宋_GB2312" w:hAnsi="仿宋_GB2312" w:eastAsia="仿宋_GB2312" w:cs="仿宋_GB2312"/>
                <w:b w:val="0"/>
                <w:bCs w:val="0"/>
                <w:color w:val="auto"/>
                <w:spacing w:val="-3"/>
                <w:position w:val="1"/>
                <w:sz w:val="28"/>
                <w:szCs w:val="28"/>
                <w:highlight w:val="none"/>
                <w:vertAlign w:val="baseline"/>
              </w:rPr>
              <w:t>绵白糖</w:t>
            </w:r>
          </w:p>
        </w:tc>
      </w:tr>
      <w:tr w14:paraId="78901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tcPr>
          <w:p w14:paraId="0C88D0A8">
            <w:pPr>
              <w:pStyle w:val="3"/>
              <w:spacing w:line="273" w:lineRule="auto"/>
              <w:jc w:val="center"/>
              <w:rPr>
                <w:rFonts w:hint="default" w:ascii="仿宋_GB2312" w:hAnsi="仿宋_GB2312" w:eastAsia="仿宋_GB2312" w:cs="仿宋_GB2312"/>
                <w:b w:val="0"/>
                <w:bCs w:val="0"/>
                <w:color w:val="auto"/>
                <w:spacing w:val="-3"/>
                <w:position w:val="1"/>
                <w:sz w:val="28"/>
                <w:szCs w:val="28"/>
                <w:highlight w:val="none"/>
                <w:vertAlign w:val="baseline"/>
                <w:lang w:val="en-US" w:eastAsia="zh-CN"/>
              </w:rPr>
            </w:pPr>
            <w:r>
              <w:rPr>
                <w:rFonts w:hint="eastAsia" w:ascii="仿宋_GB2312" w:hAnsi="仿宋_GB2312" w:eastAsia="仿宋_GB2312" w:cs="仿宋_GB2312"/>
                <w:b w:val="0"/>
                <w:bCs w:val="0"/>
                <w:color w:val="auto"/>
                <w:spacing w:val="-3"/>
                <w:position w:val="1"/>
                <w:sz w:val="28"/>
                <w:szCs w:val="28"/>
                <w:highlight w:val="none"/>
                <w:vertAlign w:val="baseline"/>
                <w:lang w:val="en-US" w:eastAsia="zh-CN"/>
              </w:rPr>
              <w:t>9</w:t>
            </w:r>
          </w:p>
        </w:tc>
        <w:tc>
          <w:tcPr>
            <w:tcW w:w="6846" w:type="dxa"/>
          </w:tcPr>
          <w:p w14:paraId="04FDD129">
            <w:pPr>
              <w:pStyle w:val="3"/>
              <w:spacing w:line="273" w:lineRule="auto"/>
              <w:jc w:val="center"/>
              <w:rPr>
                <w:rFonts w:hint="eastAsia" w:ascii="仿宋_GB2312" w:hAnsi="仿宋_GB2312" w:eastAsia="仿宋_GB2312" w:cs="仿宋_GB2312"/>
                <w:b w:val="0"/>
                <w:bCs w:val="0"/>
                <w:color w:val="auto"/>
                <w:spacing w:val="-3"/>
                <w:position w:val="1"/>
                <w:sz w:val="28"/>
                <w:szCs w:val="28"/>
                <w:highlight w:val="none"/>
                <w:vertAlign w:val="baseline"/>
              </w:rPr>
            </w:pPr>
            <w:r>
              <w:rPr>
                <w:rFonts w:hint="eastAsia" w:ascii="仿宋_GB2312" w:hAnsi="仿宋_GB2312" w:eastAsia="仿宋_GB2312" w:cs="仿宋_GB2312"/>
                <w:b w:val="0"/>
                <w:bCs w:val="0"/>
                <w:color w:val="auto"/>
                <w:spacing w:val="-3"/>
                <w:position w:val="1"/>
                <w:sz w:val="28"/>
                <w:szCs w:val="28"/>
                <w:highlight w:val="none"/>
                <w:vertAlign w:val="baseline"/>
              </w:rPr>
              <w:t>白醋</w:t>
            </w:r>
          </w:p>
        </w:tc>
      </w:tr>
      <w:tr w14:paraId="7F0B3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tcPr>
          <w:p w14:paraId="0FF36580">
            <w:pPr>
              <w:pStyle w:val="3"/>
              <w:spacing w:line="273" w:lineRule="auto"/>
              <w:jc w:val="center"/>
              <w:rPr>
                <w:rFonts w:hint="default" w:ascii="仿宋_GB2312" w:hAnsi="仿宋_GB2312" w:eastAsia="仿宋_GB2312" w:cs="仿宋_GB2312"/>
                <w:b w:val="0"/>
                <w:bCs w:val="0"/>
                <w:color w:val="auto"/>
                <w:spacing w:val="-3"/>
                <w:position w:val="1"/>
                <w:sz w:val="28"/>
                <w:szCs w:val="28"/>
                <w:highlight w:val="none"/>
                <w:vertAlign w:val="baseline"/>
                <w:lang w:val="en-US" w:eastAsia="zh-CN"/>
              </w:rPr>
            </w:pPr>
            <w:r>
              <w:rPr>
                <w:rFonts w:hint="eastAsia" w:ascii="仿宋_GB2312" w:hAnsi="仿宋_GB2312" w:eastAsia="仿宋_GB2312" w:cs="仿宋_GB2312"/>
                <w:b w:val="0"/>
                <w:bCs w:val="0"/>
                <w:color w:val="auto"/>
                <w:spacing w:val="-3"/>
                <w:position w:val="1"/>
                <w:sz w:val="28"/>
                <w:szCs w:val="28"/>
                <w:highlight w:val="none"/>
                <w:vertAlign w:val="baseline"/>
                <w:lang w:val="en-US" w:eastAsia="zh-CN"/>
              </w:rPr>
              <w:t>10</w:t>
            </w:r>
          </w:p>
        </w:tc>
        <w:tc>
          <w:tcPr>
            <w:tcW w:w="6846" w:type="dxa"/>
          </w:tcPr>
          <w:p w14:paraId="590E8B6A">
            <w:pPr>
              <w:pStyle w:val="3"/>
              <w:spacing w:line="273" w:lineRule="auto"/>
              <w:jc w:val="center"/>
              <w:rPr>
                <w:rFonts w:hint="eastAsia" w:ascii="仿宋_GB2312" w:hAnsi="仿宋_GB2312" w:eastAsia="仿宋_GB2312" w:cs="仿宋_GB2312"/>
                <w:b w:val="0"/>
                <w:bCs w:val="0"/>
                <w:color w:val="auto"/>
                <w:spacing w:val="-3"/>
                <w:position w:val="1"/>
                <w:sz w:val="28"/>
                <w:szCs w:val="28"/>
                <w:highlight w:val="none"/>
                <w:vertAlign w:val="baseline"/>
              </w:rPr>
            </w:pPr>
            <w:r>
              <w:rPr>
                <w:rFonts w:hint="eastAsia" w:ascii="仿宋_GB2312" w:hAnsi="仿宋_GB2312" w:eastAsia="仿宋_GB2312" w:cs="仿宋_GB2312"/>
                <w:b w:val="0"/>
                <w:bCs w:val="0"/>
                <w:color w:val="auto"/>
                <w:spacing w:val="-3"/>
                <w:position w:val="1"/>
                <w:sz w:val="28"/>
                <w:szCs w:val="28"/>
                <w:highlight w:val="none"/>
                <w:vertAlign w:val="baseline"/>
              </w:rPr>
              <w:t>陈醋</w:t>
            </w:r>
          </w:p>
        </w:tc>
      </w:tr>
      <w:tr w14:paraId="7B673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tcPr>
          <w:p w14:paraId="22C5BC14">
            <w:pPr>
              <w:pStyle w:val="3"/>
              <w:spacing w:line="273" w:lineRule="auto"/>
              <w:jc w:val="center"/>
              <w:rPr>
                <w:rFonts w:hint="default" w:ascii="仿宋_GB2312" w:hAnsi="仿宋_GB2312" w:eastAsia="仿宋_GB2312" w:cs="仿宋_GB2312"/>
                <w:b w:val="0"/>
                <w:bCs w:val="0"/>
                <w:color w:val="auto"/>
                <w:spacing w:val="-3"/>
                <w:position w:val="1"/>
                <w:sz w:val="28"/>
                <w:szCs w:val="28"/>
                <w:highlight w:val="none"/>
                <w:vertAlign w:val="baseline"/>
                <w:lang w:val="en-US" w:eastAsia="zh-CN"/>
              </w:rPr>
            </w:pPr>
            <w:r>
              <w:rPr>
                <w:rFonts w:hint="eastAsia" w:ascii="仿宋_GB2312" w:hAnsi="仿宋_GB2312" w:eastAsia="仿宋_GB2312" w:cs="仿宋_GB2312"/>
                <w:b w:val="0"/>
                <w:bCs w:val="0"/>
                <w:color w:val="auto"/>
                <w:spacing w:val="-3"/>
                <w:position w:val="1"/>
                <w:sz w:val="28"/>
                <w:szCs w:val="28"/>
                <w:highlight w:val="none"/>
                <w:vertAlign w:val="baseline"/>
                <w:lang w:val="en-US" w:eastAsia="zh-CN"/>
              </w:rPr>
              <w:t>11</w:t>
            </w:r>
          </w:p>
        </w:tc>
        <w:tc>
          <w:tcPr>
            <w:tcW w:w="6846" w:type="dxa"/>
          </w:tcPr>
          <w:p w14:paraId="3A17C559">
            <w:pPr>
              <w:pStyle w:val="3"/>
              <w:spacing w:line="273" w:lineRule="auto"/>
              <w:jc w:val="center"/>
              <w:rPr>
                <w:rFonts w:hint="eastAsia" w:ascii="仿宋_GB2312" w:hAnsi="仿宋_GB2312" w:eastAsia="仿宋_GB2312" w:cs="仿宋_GB2312"/>
                <w:b w:val="0"/>
                <w:bCs w:val="0"/>
                <w:color w:val="auto"/>
                <w:spacing w:val="-3"/>
                <w:position w:val="1"/>
                <w:sz w:val="28"/>
                <w:szCs w:val="28"/>
                <w:highlight w:val="none"/>
                <w:vertAlign w:val="baseline"/>
                <w:lang w:eastAsia="zh-CN"/>
              </w:rPr>
            </w:pPr>
            <w:r>
              <w:rPr>
                <w:rFonts w:hint="eastAsia" w:ascii="仿宋_GB2312" w:hAnsi="仿宋_GB2312" w:eastAsia="仿宋_GB2312" w:cs="仿宋_GB2312"/>
                <w:b w:val="0"/>
                <w:bCs w:val="0"/>
                <w:color w:val="auto"/>
                <w:spacing w:val="-3"/>
                <w:position w:val="1"/>
                <w:sz w:val="28"/>
                <w:szCs w:val="28"/>
                <w:highlight w:val="none"/>
                <w:vertAlign w:val="baseline"/>
                <w:lang w:eastAsia="zh-CN"/>
              </w:rPr>
              <w:t>鸡粉</w:t>
            </w:r>
          </w:p>
        </w:tc>
      </w:tr>
      <w:tr w14:paraId="2CBD2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tcPr>
          <w:p w14:paraId="41A619F1">
            <w:pPr>
              <w:pStyle w:val="3"/>
              <w:spacing w:line="273" w:lineRule="auto"/>
              <w:jc w:val="center"/>
              <w:rPr>
                <w:rFonts w:hint="default" w:ascii="仿宋_GB2312" w:hAnsi="仿宋_GB2312" w:eastAsia="仿宋_GB2312" w:cs="仿宋_GB2312"/>
                <w:b w:val="0"/>
                <w:bCs w:val="0"/>
                <w:color w:val="auto"/>
                <w:spacing w:val="-3"/>
                <w:position w:val="1"/>
                <w:sz w:val="28"/>
                <w:szCs w:val="28"/>
                <w:highlight w:val="none"/>
                <w:vertAlign w:val="baseline"/>
                <w:lang w:val="en-US" w:eastAsia="zh-CN"/>
              </w:rPr>
            </w:pPr>
            <w:r>
              <w:rPr>
                <w:rFonts w:hint="eastAsia" w:ascii="仿宋_GB2312" w:hAnsi="仿宋_GB2312" w:eastAsia="仿宋_GB2312" w:cs="仿宋_GB2312"/>
                <w:b w:val="0"/>
                <w:bCs w:val="0"/>
                <w:color w:val="auto"/>
                <w:spacing w:val="-3"/>
                <w:position w:val="1"/>
                <w:sz w:val="28"/>
                <w:szCs w:val="28"/>
                <w:highlight w:val="none"/>
                <w:vertAlign w:val="baseline"/>
                <w:lang w:val="en-US" w:eastAsia="zh-CN"/>
              </w:rPr>
              <w:t>12</w:t>
            </w:r>
          </w:p>
        </w:tc>
        <w:tc>
          <w:tcPr>
            <w:tcW w:w="6846" w:type="dxa"/>
          </w:tcPr>
          <w:p w14:paraId="7D6B4E70">
            <w:pPr>
              <w:pStyle w:val="3"/>
              <w:spacing w:line="273" w:lineRule="auto"/>
              <w:jc w:val="center"/>
              <w:rPr>
                <w:rFonts w:hint="eastAsia" w:ascii="仿宋_GB2312" w:hAnsi="仿宋_GB2312" w:eastAsia="仿宋_GB2312" w:cs="仿宋_GB2312"/>
                <w:b w:val="0"/>
                <w:bCs w:val="0"/>
                <w:color w:val="auto"/>
                <w:spacing w:val="-3"/>
                <w:position w:val="1"/>
                <w:sz w:val="28"/>
                <w:szCs w:val="28"/>
                <w:highlight w:val="none"/>
                <w:vertAlign w:val="baseline"/>
              </w:rPr>
            </w:pPr>
            <w:r>
              <w:rPr>
                <w:rFonts w:hint="eastAsia" w:ascii="仿宋_GB2312" w:hAnsi="仿宋_GB2312" w:eastAsia="仿宋_GB2312" w:cs="仿宋_GB2312"/>
                <w:b w:val="0"/>
                <w:bCs w:val="0"/>
                <w:color w:val="auto"/>
                <w:spacing w:val="-3"/>
                <w:position w:val="1"/>
                <w:sz w:val="28"/>
                <w:szCs w:val="28"/>
                <w:highlight w:val="none"/>
                <w:vertAlign w:val="baseline"/>
              </w:rPr>
              <w:t>花雕酒</w:t>
            </w:r>
          </w:p>
        </w:tc>
      </w:tr>
      <w:tr w14:paraId="2DC7B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tcPr>
          <w:p w14:paraId="50C75699">
            <w:pPr>
              <w:pStyle w:val="3"/>
              <w:spacing w:line="273" w:lineRule="auto"/>
              <w:jc w:val="center"/>
              <w:rPr>
                <w:rFonts w:hint="default" w:ascii="仿宋_GB2312" w:hAnsi="仿宋_GB2312" w:eastAsia="仿宋_GB2312" w:cs="仿宋_GB2312"/>
                <w:b w:val="0"/>
                <w:bCs w:val="0"/>
                <w:color w:val="auto"/>
                <w:spacing w:val="-3"/>
                <w:position w:val="1"/>
                <w:sz w:val="28"/>
                <w:szCs w:val="28"/>
                <w:highlight w:val="none"/>
                <w:vertAlign w:val="baseline"/>
                <w:lang w:val="en-US" w:eastAsia="zh-CN"/>
              </w:rPr>
            </w:pPr>
            <w:r>
              <w:rPr>
                <w:rFonts w:hint="eastAsia" w:ascii="仿宋_GB2312" w:hAnsi="仿宋_GB2312" w:eastAsia="仿宋_GB2312" w:cs="仿宋_GB2312"/>
                <w:b w:val="0"/>
                <w:bCs w:val="0"/>
                <w:color w:val="auto"/>
                <w:spacing w:val="-3"/>
                <w:position w:val="1"/>
                <w:sz w:val="28"/>
                <w:szCs w:val="28"/>
                <w:highlight w:val="none"/>
                <w:vertAlign w:val="baseline"/>
                <w:lang w:val="en-US" w:eastAsia="zh-CN"/>
              </w:rPr>
              <w:t>13</w:t>
            </w:r>
          </w:p>
        </w:tc>
        <w:tc>
          <w:tcPr>
            <w:tcW w:w="6846" w:type="dxa"/>
          </w:tcPr>
          <w:p w14:paraId="7149FB22">
            <w:pPr>
              <w:pStyle w:val="3"/>
              <w:spacing w:line="273" w:lineRule="auto"/>
              <w:jc w:val="center"/>
              <w:rPr>
                <w:rFonts w:hint="eastAsia" w:ascii="仿宋_GB2312" w:hAnsi="仿宋_GB2312" w:eastAsia="仿宋_GB2312" w:cs="仿宋_GB2312"/>
                <w:b w:val="0"/>
                <w:bCs w:val="0"/>
                <w:color w:val="auto"/>
                <w:spacing w:val="-3"/>
                <w:position w:val="1"/>
                <w:sz w:val="28"/>
                <w:szCs w:val="28"/>
                <w:highlight w:val="none"/>
                <w:vertAlign w:val="baseline"/>
              </w:rPr>
            </w:pPr>
            <w:r>
              <w:rPr>
                <w:rFonts w:hint="eastAsia" w:ascii="仿宋_GB2312" w:hAnsi="仿宋_GB2312" w:eastAsia="仿宋_GB2312" w:cs="仿宋_GB2312"/>
                <w:b w:val="0"/>
                <w:bCs w:val="0"/>
                <w:color w:val="auto"/>
                <w:spacing w:val="-3"/>
                <w:position w:val="1"/>
                <w:sz w:val="28"/>
                <w:szCs w:val="28"/>
                <w:highlight w:val="none"/>
                <w:vertAlign w:val="baseline"/>
              </w:rPr>
              <w:t>芝麻油</w:t>
            </w:r>
          </w:p>
        </w:tc>
      </w:tr>
      <w:tr w14:paraId="693CF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tcPr>
          <w:p w14:paraId="61551E48">
            <w:pPr>
              <w:pStyle w:val="3"/>
              <w:spacing w:line="273" w:lineRule="auto"/>
              <w:jc w:val="center"/>
              <w:rPr>
                <w:rFonts w:hint="default" w:ascii="仿宋_GB2312" w:hAnsi="仿宋_GB2312" w:eastAsia="仿宋_GB2312" w:cs="仿宋_GB2312"/>
                <w:b w:val="0"/>
                <w:bCs w:val="0"/>
                <w:color w:val="auto"/>
                <w:spacing w:val="-3"/>
                <w:position w:val="1"/>
                <w:sz w:val="28"/>
                <w:szCs w:val="28"/>
                <w:highlight w:val="none"/>
                <w:vertAlign w:val="baseline"/>
                <w:lang w:val="en-US" w:eastAsia="zh-CN"/>
              </w:rPr>
            </w:pPr>
            <w:r>
              <w:rPr>
                <w:rFonts w:hint="eastAsia" w:ascii="仿宋_GB2312" w:hAnsi="仿宋_GB2312" w:eastAsia="仿宋_GB2312" w:cs="仿宋_GB2312"/>
                <w:b w:val="0"/>
                <w:bCs w:val="0"/>
                <w:color w:val="auto"/>
                <w:spacing w:val="-3"/>
                <w:position w:val="1"/>
                <w:sz w:val="28"/>
                <w:szCs w:val="28"/>
                <w:highlight w:val="none"/>
                <w:vertAlign w:val="baseline"/>
                <w:lang w:val="en-US" w:eastAsia="zh-CN"/>
              </w:rPr>
              <w:t>14</w:t>
            </w:r>
          </w:p>
        </w:tc>
        <w:tc>
          <w:tcPr>
            <w:tcW w:w="6846" w:type="dxa"/>
          </w:tcPr>
          <w:p w14:paraId="070B4A1F">
            <w:pPr>
              <w:pStyle w:val="3"/>
              <w:spacing w:line="273" w:lineRule="auto"/>
              <w:jc w:val="center"/>
              <w:rPr>
                <w:rFonts w:hint="eastAsia" w:ascii="仿宋_GB2312" w:hAnsi="仿宋_GB2312" w:eastAsia="仿宋_GB2312" w:cs="仿宋_GB2312"/>
                <w:b w:val="0"/>
                <w:bCs w:val="0"/>
                <w:color w:val="auto"/>
                <w:spacing w:val="-3"/>
                <w:position w:val="1"/>
                <w:sz w:val="28"/>
                <w:szCs w:val="28"/>
                <w:highlight w:val="none"/>
                <w:vertAlign w:val="baseline"/>
              </w:rPr>
            </w:pPr>
            <w:r>
              <w:rPr>
                <w:rFonts w:hint="eastAsia" w:ascii="仿宋_GB2312" w:hAnsi="仿宋_GB2312" w:eastAsia="仿宋_GB2312" w:cs="仿宋_GB2312"/>
                <w:b w:val="0"/>
                <w:bCs w:val="0"/>
                <w:color w:val="auto"/>
                <w:spacing w:val="-3"/>
                <w:position w:val="1"/>
                <w:sz w:val="28"/>
                <w:szCs w:val="28"/>
                <w:highlight w:val="none"/>
                <w:vertAlign w:val="baseline"/>
              </w:rPr>
              <w:t>大豆油</w:t>
            </w:r>
          </w:p>
        </w:tc>
      </w:tr>
      <w:tr w14:paraId="7525D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tcPr>
          <w:p w14:paraId="2D749DDE">
            <w:pPr>
              <w:pStyle w:val="3"/>
              <w:spacing w:line="273" w:lineRule="auto"/>
              <w:jc w:val="center"/>
              <w:rPr>
                <w:rFonts w:hint="default" w:ascii="仿宋_GB2312" w:hAnsi="仿宋_GB2312" w:eastAsia="仿宋_GB2312" w:cs="仿宋_GB2312"/>
                <w:b w:val="0"/>
                <w:bCs w:val="0"/>
                <w:color w:val="auto"/>
                <w:spacing w:val="-3"/>
                <w:position w:val="1"/>
                <w:sz w:val="28"/>
                <w:szCs w:val="28"/>
                <w:highlight w:val="none"/>
                <w:vertAlign w:val="baseline"/>
                <w:lang w:val="en-US" w:eastAsia="zh-CN"/>
              </w:rPr>
            </w:pPr>
            <w:r>
              <w:rPr>
                <w:rFonts w:hint="eastAsia" w:ascii="仿宋_GB2312" w:hAnsi="仿宋_GB2312" w:eastAsia="仿宋_GB2312" w:cs="仿宋_GB2312"/>
                <w:b w:val="0"/>
                <w:bCs w:val="0"/>
                <w:color w:val="auto"/>
                <w:spacing w:val="-3"/>
                <w:position w:val="1"/>
                <w:sz w:val="28"/>
                <w:szCs w:val="28"/>
                <w:highlight w:val="none"/>
                <w:vertAlign w:val="baseline"/>
                <w:lang w:val="en-US" w:eastAsia="zh-CN"/>
              </w:rPr>
              <w:t>15</w:t>
            </w:r>
          </w:p>
        </w:tc>
        <w:tc>
          <w:tcPr>
            <w:tcW w:w="6846" w:type="dxa"/>
          </w:tcPr>
          <w:p w14:paraId="2ADF8B16">
            <w:pPr>
              <w:pStyle w:val="3"/>
              <w:spacing w:line="273" w:lineRule="auto"/>
              <w:jc w:val="center"/>
              <w:rPr>
                <w:rFonts w:hint="eastAsia" w:ascii="仿宋_GB2312" w:hAnsi="仿宋_GB2312" w:eastAsia="仿宋_GB2312" w:cs="仿宋_GB2312"/>
                <w:b w:val="0"/>
                <w:bCs w:val="0"/>
                <w:color w:val="auto"/>
                <w:spacing w:val="-3"/>
                <w:position w:val="1"/>
                <w:sz w:val="28"/>
                <w:szCs w:val="28"/>
                <w:highlight w:val="none"/>
                <w:vertAlign w:val="baseline"/>
              </w:rPr>
            </w:pPr>
            <w:r>
              <w:rPr>
                <w:rFonts w:hint="eastAsia" w:ascii="仿宋_GB2312" w:hAnsi="仿宋_GB2312" w:eastAsia="仿宋_GB2312" w:cs="仿宋_GB2312"/>
                <w:b w:val="0"/>
                <w:bCs w:val="0"/>
                <w:color w:val="auto"/>
                <w:spacing w:val="-3"/>
                <w:position w:val="1"/>
                <w:sz w:val="28"/>
                <w:szCs w:val="28"/>
                <w:highlight w:val="none"/>
                <w:vertAlign w:val="baseline"/>
              </w:rPr>
              <w:t>风车生粉</w:t>
            </w:r>
          </w:p>
        </w:tc>
      </w:tr>
      <w:tr w14:paraId="3DDA9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tcPr>
          <w:p w14:paraId="4FA78CC6">
            <w:pPr>
              <w:pStyle w:val="3"/>
              <w:spacing w:line="273" w:lineRule="auto"/>
              <w:jc w:val="center"/>
              <w:rPr>
                <w:rFonts w:hint="default" w:ascii="仿宋_GB2312" w:hAnsi="仿宋_GB2312" w:eastAsia="仿宋_GB2312" w:cs="仿宋_GB2312"/>
                <w:b w:val="0"/>
                <w:bCs w:val="0"/>
                <w:color w:val="auto"/>
                <w:spacing w:val="-3"/>
                <w:position w:val="1"/>
                <w:sz w:val="28"/>
                <w:szCs w:val="28"/>
                <w:highlight w:val="none"/>
                <w:vertAlign w:val="baseline"/>
                <w:lang w:val="en-US" w:eastAsia="zh-CN"/>
              </w:rPr>
            </w:pPr>
            <w:r>
              <w:rPr>
                <w:rFonts w:hint="eastAsia" w:ascii="仿宋_GB2312" w:hAnsi="仿宋_GB2312" w:eastAsia="仿宋_GB2312" w:cs="仿宋_GB2312"/>
                <w:b w:val="0"/>
                <w:bCs w:val="0"/>
                <w:color w:val="auto"/>
                <w:spacing w:val="-3"/>
                <w:position w:val="1"/>
                <w:sz w:val="28"/>
                <w:szCs w:val="28"/>
                <w:highlight w:val="none"/>
                <w:vertAlign w:val="baseline"/>
                <w:lang w:val="en-US" w:eastAsia="zh-CN"/>
              </w:rPr>
              <w:t>16</w:t>
            </w:r>
          </w:p>
        </w:tc>
        <w:tc>
          <w:tcPr>
            <w:tcW w:w="6846" w:type="dxa"/>
          </w:tcPr>
          <w:p w14:paraId="52EBB607">
            <w:pPr>
              <w:pStyle w:val="3"/>
              <w:spacing w:line="273" w:lineRule="auto"/>
              <w:jc w:val="center"/>
              <w:rPr>
                <w:rFonts w:hint="eastAsia" w:ascii="仿宋_GB2312" w:hAnsi="仿宋_GB2312" w:eastAsia="仿宋_GB2312" w:cs="仿宋_GB2312"/>
                <w:b w:val="0"/>
                <w:bCs w:val="0"/>
                <w:color w:val="auto"/>
                <w:spacing w:val="-3"/>
                <w:position w:val="1"/>
                <w:sz w:val="28"/>
                <w:szCs w:val="28"/>
                <w:highlight w:val="none"/>
                <w:vertAlign w:val="baseline"/>
              </w:rPr>
            </w:pPr>
            <w:r>
              <w:rPr>
                <w:rFonts w:hint="eastAsia" w:ascii="仿宋_GB2312" w:hAnsi="仿宋_GB2312" w:eastAsia="仿宋_GB2312" w:cs="仿宋_GB2312"/>
                <w:b w:val="0"/>
                <w:bCs w:val="0"/>
                <w:color w:val="auto"/>
                <w:spacing w:val="-3"/>
                <w:position w:val="1"/>
                <w:sz w:val="28"/>
                <w:szCs w:val="28"/>
                <w:highlight w:val="none"/>
                <w:vertAlign w:val="baseline"/>
              </w:rPr>
              <w:t>鸡蛋</w:t>
            </w:r>
          </w:p>
        </w:tc>
      </w:tr>
    </w:tbl>
    <w:p w14:paraId="3EB99C49">
      <w:pPr>
        <w:pStyle w:val="10"/>
        <w:rPr>
          <w:rFonts w:hint="eastAsia" w:ascii="仿宋_GB2312" w:hAnsi="仿宋_GB2312" w:eastAsia="仿宋_GB2312" w:cs="仿宋_GB2312"/>
          <w:b w:val="0"/>
          <w:bCs w:val="0"/>
          <w:color w:val="auto"/>
          <w:spacing w:val="11"/>
          <w:sz w:val="32"/>
          <w:szCs w:val="32"/>
          <w:highlight w:val="none"/>
          <w:lang w:eastAsia="zh-CN"/>
        </w:rPr>
      </w:pPr>
    </w:p>
    <w:p w14:paraId="45C08274">
      <w:pPr>
        <w:keepNext w:val="0"/>
        <w:keepLines w:val="0"/>
        <w:widowControl/>
        <w:suppressLineNumbers w:val="0"/>
        <w:jc w:val="left"/>
        <w:rPr>
          <w:rFonts w:ascii="黑体" w:hAnsi="宋体" w:eastAsia="黑体" w:cs="黑体"/>
          <w:color w:val="auto"/>
          <w:kern w:val="0"/>
          <w:sz w:val="32"/>
          <w:szCs w:val="32"/>
          <w:highlight w:val="none"/>
          <w:lang w:val="en-US" w:eastAsia="zh-CN" w:bidi="ar"/>
        </w:rPr>
      </w:pPr>
    </w:p>
    <w:p w14:paraId="06F757BA">
      <w:pPr>
        <w:keepNext w:val="0"/>
        <w:keepLines w:val="0"/>
        <w:widowControl/>
        <w:suppressLineNumbers w:val="0"/>
        <w:jc w:val="left"/>
        <w:rPr>
          <w:rFonts w:ascii="黑体" w:hAnsi="宋体" w:eastAsia="黑体" w:cs="黑体"/>
          <w:color w:val="auto"/>
          <w:kern w:val="0"/>
          <w:sz w:val="32"/>
          <w:szCs w:val="32"/>
          <w:highlight w:val="none"/>
          <w:lang w:val="en-US" w:eastAsia="zh-CN" w:bidi="ar"/>
        </w:rPr>
      </w:pPr>
    </w:p>
    <w:p w14:paraId="09F5F876">
      <w:pPr>
        <w:keepNext w:val="0"/>
        <w:keepLines w:val="0"/>
        <w:widowControl/>
        <w:suppressLineNumbers w:val="0"/>
        <w:jc w:val="left"/>
        <w:rPr>
          <w:rFonts w:ascii="黑体" w:hAnsi="宋体" w:eastAsia="黑体" w:cs="黑体"/>
          <w:color w:val="auto"/>
          <w:kern w:val="0"/>
          <w:sz w:val="32"/>
          <w:szCs w:val="32"/>
          <w:highlight w:val="none"/>
          <w:lang w:val="en-US" w:eastAsia="zh-CN" w:bidi="ar"/>
        </w:rPr>
      </w:pPr>
    </w:p>
    <w:p w14:paraId="7B1BA8B6">
      <w:pPr>
        <w:keepNext w:val="0"/>
        <w:keepLines w:val="0"/>
        <w:widowControl/>
        <w:suppressLineNumbers w:val="0"/>
        <w:jc w:val="left"/>
        <w:rPr>
          <w:rFonts w:ascii="黑体" w:hAnsi="宋体" w:eastAsia="黑体" w:cs="黑体"/>
          <w:color w:val="auto"/>
          <w:kern w:val="0"/>
          <w:sz w:val="32"/>
          <w:szCs w:val="32"/>
          <w:highlight w:val="none"/>
          <w:lang w:val="en-US" w:eastAsia="zh-CN" w:bidi="ar"/>
        </w:rPr>
      </w:pPr>
    </w:p>
    <w:p w14:paraId="500AAA5F">
      <w:pPr>
        <w:keepNext w:val="0"/>
        <w:keepLines w:val="0"/>
        <w:widowControl/>
        <w:suppressLineNumbers w:val="0"/>
        <w:jc w:val="left"/>
        <w:rPr>
          <w:rFonts w:ascii="黑体" w:hAnsi="宋体" w:eastAsia="黑体" w:cs="黑体"/>
          <w:color w:val="auto"/>
          <w:kern w:val="0"/>
          <w:sz w:val="32"/>
          <w:szCs w:val="32"/>
          <w:highlight w:val="none"/>
          <w:lang w:val="en-US" w:eastAsia="zh-CN" w:bidi="ar"/>
        </w:rPr>
      </w:pPr>
    </w:p>
    <w:p w14:paraId="452C8C0C">
      <w:pPr>
        <w:keepNext w:val="0"/>
        <w:keepLines w:val="0"/>
        <w:widowControl/>
        <w:suppressLineNumbers w:val="0"/>
        <w:jc w:val="left"/>
        <w:rPr>
          <w:rFonts w:ascii="黑体" w:hAnsi="宋体" w:eastAsia="黑体" w:cs="黑体"/>
          <w:color w:val="auto"/>
          <w:kern w:val="0"/>
          <w:sz w:val="32"/>
          <w:szCs w:val="32"/>
          <w:highlight w:val="none"/>
          <w:lang w:val="en-US" w:eastAsia="zh-CN" w:bidi="ar"/>
        </w:rPr>
      </w:pPr>
    </w:p>
    <w:p w14:paraId="4B0CD788">
      <w:pPr>
        <w:keepNext w:val="0"/>
        <w:keepLines w:val="0"/>
        <w:widowControl/>
        <w:suppressLineNumbers w:val="0"/>
        <w:jc w:val="left"/>
        <w:rPr>
          <w:rFonts w:ascii="黑体" w:hAnsi="宋体" w:eastAsia="黑体" w:cs="黑体"/>
          <w:color w:val="auto"/>
          <w:kern w:val="0"/>
          <w:sz w:val="32"/>
          <w:szCs w:val="32"/>
          <w:highlight w:val="none"/>
          <w:lang w:val="en-US" w:eastAsia="zh-CN" w:bidi="ar"/>
        </w:rPr>
      </w:pPr>
    </w:p>
    <w:p w14:paraId="60FD3943">
      <w:pPr>
        <w:pStyle w:val="9"/>
        <w:jc w:val="both"/>
        <w:rPr>
          <w:rFonts w:hint="default"/>
          <w:color w:val="auto"/>
          <w:highlight w:val="none"/>
          <w:lang w:val="en-US" w:eastAsia="zh-CN"/>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Helvetica">
    <w:altName w:val="Arial"/>
    <w:panose1 w:val="020B0604020202030204"/>
    <w:charset w:val="00"/>
    <w:family w:val="auto"/>
    <w:pitch w:val="default"/>
    <w:sig w:usb0="00000000" w:usb1="00000000" w:usb2="00000000" w:usb3="00000000" w:csb0="00000093" w:csb1="00000000"/>
  </w:font>
  <w:font w:name="FangSong_GB2312">
    <w:altName w:val="仿宋"/>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_GBK">
    <w:altName w:val="微软雅黑"/>
    <w:panose1 w:val="02000000000000000000"/>
    <w:charset w:val="86"/>
    <w:family w:val="auto"/>
    <w:pitch w:val="default"/>
    <w:sig w:usb0="00000000" w:usb1="0000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8080F95D">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BCDAE">
    <w:pPr>
      <w:pStyle w:val="4"/>
      <w:rPr>
        <w:rFonts w:hint="eastAsia" w:eastAsiaTheme="minorEastAsia"/>
        <w:lang w:val="en-US" w:eastAsia="zh-CN"/>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652B6B">
                          <w:pPr>
                            <w:pStyle w:val="4"/>
                          </w:pPr>
                          <w:r>
                            <w:t xml:space="preserve">— </w:t>
                          </w:r>
                          <w:r>
                            <w:fldChar w:fldCharType="begin"/>
                          </w:r>
                          <w:r>
                            <w:instrText xml:space="preserve"> PAGE  \* MERGEFORMAT </w:instrText>
                          </w:r>
                          <w:r>
                            <w:fldChar w:fldCharType="separate"/>
                          </w:r>
                          <w:r>
                            <w:t>31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16652B6B">
                    <w:pPr>
                      <w:pStyle w:val="4"/>
                    </w:pPr>
                    <w:r>
                      <w:t xml:space="preserve">— </w:t>
                    </w:r>
                    <w:r>
                      <w:fldChar w:fldCharType="begin"/>
                    </w:r>
                    <w:r>
                      <w:instrText xml:space="preserve"> PAGE  \* MERGEFORMAT </w:instrText>
                    </w:r>
                    <w:r>
                      <w:fldChar w:fldCharType="separate"/>
                    </w:r>
                    <w:r>
                      <w:t>31</w:t>
                    </w:r>
                    <w:r>
                      <w:fldChar w:fldCharType="end"/>
                    </w:r>
                    <w:r>
                      <w:t xml:space="preserve"> —</w:t>
                    </w: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954467">
                          <w:pPr>
                            <w:pStyle w:val="4"/>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23954467">
                    <w:pPr>
                      <w:pStyle w:val="4"/>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227ACD">
    <w:pPr>
      <w:pStyle w:val="3"/>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FFE00E"/>
    <w:multiLevelType w:val="singleLevel"/>
    <w:tmpl w:val="BDFFE00E"/>
    <w:lvl w:ilvl="0" w:tentative="0">
      <w:start w:val="1"/>
      <w:numFmt w:val="decimal"/>
      <w:suff w:val="nothing"/>
      <w:lvlText w:val="（%1）"/>
      <w:lvlJc w:val="left"/>
    </w:lvl>
  </w:abstractNum>
  <w:abstractNum w:abstractNumId="1">
    <w:nsid w:val="7D2628E3"/>
    <w:multiLevelType w:val="singleLevel"/>
    <w:tmpl w:val="7D2628E3"/>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86BF0"/>
    <w:rsid w:val="005C6ADC"/>
    <w:rsid w:val="007E4CA5"/>
    <w:rsid w:val="00F27441"/>
    <w:rsid w:val="00FE788A"/>
    <w:rsid w:val="01066A48"/>
    <w:rsid w:val="012515C4"/>
    <w:rsid w:val="01255120"/>
    <w:rsid w:val="015C79ED"/>
    <w:rsid w:val="01633E9B"/>
    <w:rsid w:val="01B138E4"/>
    <w:rsid w:val="01C963F3"/>
    <w:rsid w:val="01E44FDB"/>
    <w:rsid w:val="025E61AC"/>
    <w:rsid w:val="02EE29EB"/>
    <w:rsid w:val="03C65A26"/>
    <w:rsid w:val="03C9793A"/>
    <w:rsid w:val="045A5616"/>
    <w:rsid w:val="04BE64F3"/>
    <w:rsid w:val="04C42EA2"/>
    <w:rsid w:val="04C66C1A"/>
    <w:rsid w:val="05143E2A"/>
    <w:rsid w:val="05332904"/>
    <w:rsid w:val="053C512E"/>
    <w:rsid w:val="05955D14"/>
    <w:rsid w:val="05D215EF"/>
    <w:rsid w:val="06475B39"/>
    <w:rsid w:val="071258CE"/>
    <w:rsid w:val="078132CC"/>
    <w:rsid w:val="07906188"/>
    <w:rsid w:val="08017F69"/>
    <w:rsid w:val="09150170"/>
    <w:rsid w:val="091F2D9D"/>
    <w:rsid w:val="09A301DE"/>
    <w:rsid w:val="09D23A6B"/>
    <w:rsid w:val="0A981059"/>
    <w:rsid w:val="0AA01CBB"/>
    <w:rsid w:val="0AC45B4C"/>
    <w:rsid w:val="0B212DFC"/>
    <w:rsid w:val="0C8F3D96"/>
    <w:rsid w:val="0CAC0DEC"/>
    <w:rsid w:val="0D5F19BA"/>
    <w:rsid w:val="0D8238FA"/>
    <w:rsid w:val="0DDF6F9F"/>
    <w:rsid w:val="0DFC348F"/>
    <w:rsid w:val="0E03207E"/>
    <w:rsid w:val="0E76520D"/>
    <w:rsid w:val="0EF3478F"/>
    <w:rsid w:val="0F7FD030"/>
    <w:rsid w:val="0F930041"/>
    <w:rsid w:val="0F9B0CA3"/>
    <w:rsid w:val="0FDF7851"/>
    <w:rsid w:val="0FEE34C9"/>
    <w:rsid w:val="109D1177"/>
    <w:rsid w:val="11001706"/>
    <w:rsid w:val="1129779C"/>
    <w:rsid w:val="11ED1C8A"/>
    <w:rsid w:val="12006E24"/>
    <w:rsid w:val="12323B41"/>
    <w:rsid w:val="12C119AD"/>
    <w:rsid w:val="12C14EC5"/>
    <w:rsid w:val="131F6DE2"/>
    <w:rsid w:val="138E124B"/>
    <w:rsid w:val="13FF1A27"/>
    <w:rsid w:val="14520E46"/>
    <w:rsid w:val="14681A9C"/>
    <w:rsid w:val="1486051A"/>
    <w:rsid w:val="15051099"/>
    <w:rsid w:val="15791A87"/>
    <w:rsid w:val="15916DD0"/>
    <w:rsid w:val="15B41B4D"/>
    <w:rsid w:val="15D94D01"/>
    <w:rsid w:val="163D0D06"/>
    <w:rsid w:val="16730C17"/>
    <w:rsid w:val="16772EB8"/>
    <w:rsid w:val="168D3A3C"/>
    <w:rsid w:val="16D01F5E"/>
    <w:rsid w:val="16D276A1"/>
    <w:rsid w:val="16F571E5"/>
    <w:rsid w:val="17BFFFFC"/>
    <w:rsid w:val="184E4AF1"/>
    <w:rsid w:val="18957DAF"/>
    <w:rsid w:val="18D917ED"/>
    <w:rsid w:val="191C2E55"/>
    <w:rsid w:val="191F66ED"/>
    <w:rsid w:val="19204F14"/>
    <w:rsid w:val="192F2B88"/>
    <w:rsid w:val="19AF3B90"/>
    <w:rsid w:val="19E619EF"/>
    <w:rsid w:val="1A474B4A"/>
    <w:rsid w:val="1A785406"/>
    <w:rsid w:val="1A951111"/>
    <w:rsid w:val="1ACC4D45"/>
    <w:rsid w:val="1ADE2E1F"/>
    <w:rsid w:val="1AFB239E"/>
    <w:rsid w:val="1AFE0D64"/>
    <w:rsid w:val="1B5763C6"/>
    <w:rsid w:val="1B8C00AC"/>
    <w:rsid w:val="1B966EEF"/>
    <w:rsid w:val="1BFA640B"/>
    <w:rsid w:val="1C3B5000"/>
    <w:rsid w:val="1C8B457A"/>
    <w:rsid w:val="1CF7D0C8"/>
    <w:rsid w:val="1D44445D"/>
    <w:rsid w:val="1DE5415D"/>
    <w:rsid w:val="1DE82A3D"/>
    <w:rsid w:val="1DFF46A5"/>
    <w:rsid w:val="1DFF8F7C"/>
    <w:rsid w:val="1E334EC9"/>
    <w:rsid w:val="1E5E7A6C"/>
    <w:rsid w:val="1E85324A"/>
    <w:rsid w:val="1EF69643"/>
    <w:rsid w:val="1EFB2425"/>
    <w:rsid w:val="1F3709E9"/>
    <w:rsid w:val="1F3C5FFF"/>
    <w:rsid w:val="1F9BC0E5"/>
    <w:rsid w:val="1FBF24C5"/>
    <w:rsid w:val="1FC14756"/>
    <w:rsid w:val="1FD8E2D9"/>
    <w:rsid w:val="20344F28"/>
    <w:rsid w:val="208E288A"/>
    <w:rsid w:val="20A57BD4"/>
    <w:rsid w:val="21052421"/>
    <w:rsid w:val="21130FE1"/>
    <w:rsid w:val="214C004F"/>
    <w:rsid w:val="215E38AA"/>
    <w:rsid w:val="217B1461"/>
    <w:rsid w:val="21FE57EE"/>
    <w:rsid w:val="224D22D1"/>
    <w:rsid w:val="22BD449C"/>
    <w:rsid w:val="23052BAC"/>
    <w:rsid w:val="230E380E"/>
    <w:rsid w:val="232272BA"/>
    <w:rsid w:val="23786E39"/>
    <w:rsid w:val="237D6BE6"/>
    <w:rsid w:val="24311EAA"/>
    <w:rsid w:val="24C06D8A"/>
    <w:rsid w:val="24E52C95"/>
    <w:rsid w:val="254774AC"/>
    <w:rsid w:val="255D0A7D"/>
    <w:rsid w:val="25950217"/>
    <w:rsid w:val="259F1096"/>
    <w:rsid w:val="26121868"/>
    <w:rsid w:val="262E6EBD"/>
    <w:rsid w:val="266F2816"/>
    <w:rsid w:val="273D0B66"/>
    <w:rsid w:val="27903C5F"/>
    <w:rsid w:val="27B8AE85"/>
    <w:rsid w:val="27CE78BB"/>
    <w:rsid w:val="27DA4607"/>
    <w:rsid w:val="27E2562F"/>
    <w:rsid w:val="285C501C"/>
    <w:rsid w:val="291D29FD"/>
    <w:rsid w:val="29B844D4"/>
    <w:rsid w:val="29DEE990"/>
    <w:rsid w:val="29FF732D"/>
    <w:rsid w:val="2A224DD1"/>
    <w:rsid w:val="2A574BB1"/>
    <w:rsid w:val="2A5F10BE"/>
    <w:rsid w:val="2A8D770F"/>
    <w:rsid w:val="2AA607D0"/>
    <w:rsid w:val="2AB32EED"/>
    <w:rsid w:val="2AC41359"/>
    <w:rsid w:val="2B6D7540"/>
    <w:rsid w:val="2B81002A"/>
    <w:rsid w:val="2BB05DAB"/>
    <w:rsid w:val="2D183209"/>
    <w:rsid w:val="2D197980"/>
    <w:rsid w:val="2D1F25D5"/>
    <w:rsid w:val="2D1F486A"/>
    <w:rsid w:val="2D727090"/>
    <w:rsid w:val="2D92328E"/>
    <w:rsid w:val="2DE1A7BF"/>
    <w:rsid w:val="2E5FFFF5"/>
    <w:rsid w:val="2EB23951"/>
    <w:rsid w:val="2EB31E5E"/>
    <w:rsid w:val="2EB32191"/>
    <w:rsid w:val="2EEE785C"/>
    <w:rsid w:val="2F3A425D"/>
    <w:rsid w:val="2FCB3911"/>
    <w:rsid w:val="2FFB53DA"/>
    <w:rsid w:val="302723B3"/>
    <w:rsid w:val="30856AE5"/>
    <w:rsid w:val="30D7327A"/>
    <w:rsid w:val="31077AEF"/>
    <w:rsid w:val="31394A62"/>
    <w:rsid w:val="313D6EAD"/>
    <w:rsid w:val="3159659D"/>
    <w:rsid w:val="316D31B2"/>
    <w:rsid w:val="318E242A"/>
    <w:rsid w:val="31AF440F"/>
    <w:rsid w:val="31B45EC9"/>
    <w:rsid w:val="32672F3B"/>
    <w:rsid w:val="328D6033"/>
    <w:rsid w:val="33833DA5"/>
    <w:rsid w:val="33AB32FB"/>
    <w:rsid w:val="34D377E7"/>
    <w:rsid w:val="34E70363"/>
    <w:rsid w:val="362C0724"/>
    <w:rsid w:val="36AF6C5F"/>
    <w:rsid w:val="36BB5604"/>
    <w:rsid w:val="371A4A20"/>
    <w:rsid w:val="371FFC16"/>
    <w:rsid w:val="372413FB"/>
    <w:rsid w:val="37726B77"/>
    <w:rsid w:val="37732382"/>
    <w:rsid w:val="377F757C"/>
    <w:rsid w:val="37BDA75A"/>
    <w:rsid w:val="37CD3840"/>
    <w:rsid w:val="37F45271"/>
    <w:rsid w:val="37F90979"/>
    <w:rsid w:val="37FE7239"/>
    <w:rsid w:val="38917B49"/>
    <w:rsid w:val="38C912F2"/>
    <w:rsid w:val="3986639D"/>
    <w:rsid w:val="39C40C73"/>
    <w:rsid w:val="39DF5CFE"/>
    <w:rsid w:val="39F07CBA"/>
    <w:rsid w:val="3A9B108B"/>
    <w:rsid w:val="3AF81BFD"/>
    <w:rsid w:val="3B337E5E"/>
    <w:rsid w:val="3B9B3E22"/>
    <w:rsid w:val="3BDFB2F2"/>
    <w:rsid w:val="3BE24C49"/>
    <w:rsid w:val="3BE77650"/>
    <w:rsid w:val="3BF765C4"/>
    <w:rsid w:val="3C011CDE"/>
    <w:rsid w:val="3C6F50AF"/>
    <w:rsid w:val="3C740812"/>
    <w:rsid w:val="3CCD42E3"/>
    <w:rsid w:val="3CE21CB3"/>
    <w:rsid w:val="3D2F3405"/>
    <w:rsid w:val="3D7B9E3A"/>
    <w:rsid w:val="3DBF3A86"/>
    <w:rsid w:val="3DBFD285"/>
    <w:rsid w:val="3DCB0822"/>
    <w:rsid w:val="3DD23DD6"/>
    <w:rsid w:val="3E176688"/>
    <w:rsid w:val="3E2D5039"/>
    <w:rsid w:val="3ECC75BB"/>
    <w:rsid w:val="3F163D1F"/>
    <w:rsid w:val="3F5EA5A1"/>
    <w:rsid w:val="3F744EE9"/>
    <w:rsid w:val="3F7EC61F"/>
    <w:rsid w:val="3FAD6FA3"/>
    <w:rsid w:val="3FBA151A"/>
    <w:rsid w:val="3FBB0422"/>
    <w:rsid w:val="3FDDB197"/>
    <w:rsid w:val="3FEC6F12"/>
    <w:rsid w:val="3FF77448"/>
    <w:rsid w:val="3FFE22EA"/>
    <w:rsid w:val="40085306"/>
    <w:rsid w:val="40A435AC"/>
    <w:rsid w:val="4137370A"/>
    <w:rsid w:val="417411D1"/>
    <w:rsid w:val="41911EEA"/>
    <w:rsid w:val="419F6FFC"/>
    <w:rsid w:val="426A6ADF"/>
    <w:rsid w:val="4318257E"/>
    <w:rsid w:val="43672D9B"/>
    <w:rsid w:val="436A288B"/>
    <w:rsid w:val="44185E43"/>
    <w:rsid w:val="4441183E"/>
    <w:rsid w:val="447D214A"/>
    <w:rsid w:val="4508410A"/>
    <w:rsid w:val="452D04A0"/>
    <w:rsid w:val="457C4AF8"/>
    <w:rsid w:val="45AC0F39"/>
    <w:rsid w:val="460E39A2"/>
    <w:rsid w:val="46767799"/>
    <w:rsid w:val="46C42C72"/>
    <w:rsid w:val="46FA0CEC"/>
    <w:rsid w:val="4735640F"/>
    <w:rsid w:val="47555600"/>
    <w:rsid w:val="47D209FF"/>
    <w:rsid w:val="47FB1D04"/>
    <w:rsid w:val="485853A8"/>
    <w:rsid w:val="48592ECE"/>
    <w:rsid w:val="486F624E"/>
    <w:rsid w:val="4886788A"/>
    <w:rsid w:val="48C1758F"/>
    <w:rsid w:val="48F84495"/>
    <w:rsid w:val="48FB9A0B"/>
    <w:rsid w:val="4921579A"/>
    <w:rsid w:val="498A15C2"/>
    <w:rsid w:val="4A227A1C"/>
    <w:rsid w:val="4A6C513B"/>
    <w:rsid w:val="4A9D06E9"/>
    <w:rsid w:val="4B215F25"/>
    <w:rsid w:val="4B773D1A"/>
    <w:rsid w:val="4B9FD180"/>
    <w:rsid w:val="4C0566AA"/>
    <w:rsid w:val="4C284C0C"/>
    <w:rsid w:val="4C414AB0"/>
    <w:rsid w:val="4C8756E3"/>
    <w:rsid w:val="4CD15729"/>
    <w:rsid w:val="4D6443C7"/>
    <w:rsid w:val="4D7874E3"/>
    <w:rsid w:val="4DAD1CF2"/>
    <w:rsid w:val="4DF79460"/>
    <w:rsid w:val="4E1F4272"/>
    <w:rsid w:val="4E5263F6"/>
    <w:rsid w:val="4ED86F1D"/>
    <w:rsid w:val="4EDB4174"/>
    <w:rsid w:val="4F4BDFE1"/>
    <w:rsid w:val="4F642884"/>
    <w:rsid w:val="4F7F729E"/>
    <w:rsid w:val="4F9A0054"/>
    <w:rsid w:val="4FB164E0"/>
    <w:rsid w:val="4FF71E7A"/>
    <w:rsid w:val="50D46CDD"/>
    <w:rsid w:val="51563A00"/>
    <w:rsid w:val="52171E30"/>
    <w:rsid w:val="52927709"/>
    <w:rsid w:val="52CB6777"/>
    <w:rsid w:val="53000B16"/>
    <w:rsid w:val="53095EDE"/>
    <w:rsid w:val="530F6FAB"/>
    <w:rsid w:val="533735BA"/>
    <w:rsid w:val="53634C01"/>
    <w:rsid w:val="537F5EDF"/>
    <w:rsid w:val="53C658BC"/>
    <w:rsid w:val="53FF0DCE"/>
    <w:rsid w:val="541A1764"/>
    <w:rsid w:val="541F4FCC"/>
    <w:rsid w:val="545F361A"/>
    <w:rsid w:val="548F3984"/>
    <w:rsid w:val="54B716A8"/>
    <w:rsid w:val="54D1276A"/>
    <w:rsid w:val="54FAA094"/>
    <w:rsid w:val="5572737D"/>
    <w:rsid w:val="55FE7F27"/>
    <w:rsid w:val="5670768F"/>
    <w:rsid w:val="56794E67"/>
    <w:rsid w:val="56B75990"/>
    <w:rsid w:val="56CE6770"/>
    <w:rsid w:val="56FD0147"/>
    <w:rsid w:val="575431DF"/>
    <w:rsid w:val="57758A05"/>
    <w:rsid w:val="578F6083"/>
    <w:rsid w:val="57C15E41"/>
    <w:rsid w:val="585711D8"/>
    <w:rsid w:val="58B3387C"/>
    <w:rsid w:val="58BC728D"/>
    <w:rsid w:val="58E8496F"/>
    <w:rsid w:val="590E560F"/>
    <w:rsid w:val="59191418"/>
    <w:rsid w:val="59AF1CB2"/>
    <w:rsid w:val="59F64A21"/>
    <w:rsid w:val="59FF38D6"/>
    <w:rsid w:val="5A0A04CC"/>
    <w:rsid w:val="5A1F5D26"/>
    <w:rsid w:val="5A4B6B1B"/>
    <w:rsid w:val="5AD6528B"/>
    <w:rsid w:val="5B0D3DD0"/>
    <w:rsid w:val="5B1F3B03"/>
    <w:rsid w:val="5B7DF693"/>
    <w:rsid w:val="5B7F5ABD"/>
    <w:rsid w:val="5BA3CDD0"/>
    <w:rsid w:val="5BEF6D27"/>
    <w:rsid w:val="5C003935"/>
    <w:rsid w:val="5C2449E6"/>
    <w:rsid w:val="5D301FF8"/>
    <w:rsid w:val="5D441D31"/>
    <w:rsid w:val="5D746389"/>
    <w:rsid w:val="5D9F0F2C"/>
    <w:rsid w:val="5DF9A52D"/>
    <w:rsid w:val="5E984D81"/>
    <w:rsid w:val="5E9B7DD1"/>
    <w:rsid w:val="5E9F3684"/>
    <w:rsid w:val="5EAB402C"/>
    <w:rsid w:val="5ECC3FA2"/>
    <w:rsid w:val="5ED9140F"/>
    <w:rsid w:val="5EDFEFEE"/>
    <w:rsid w:val="5EFD01AE"/>
    <w:rsid w:val="5F5C5326"/>
    <w:rsid w:val="5F76DF54"/>
    <w:rsid w:val="5F896A66"/>
    <w:rsid w:val="5F8E6D5D"/>
    <w:rsid w:val="5F8FA841"/>
    <w:rsid w:val="5FF8EC3E"/>
    <w:rsid w:val="5FFB2D9E"/>
    <w:rsid w:val="5FFDAD0C"/>
    <w:rsid w:val="5FFF1E1A"/>
    <w:rsid w:val="60B2026E"/>
    <w:rsid w:val="61412A26"/>
    <w:rsid w:val="61716D45"/>
    <w:rsid w:val="62287742"/>
    <w:rsid w:val="62307EED"/>
    <w:rsid w:val="62A74B0A"/>
    <w:rsid w:val="62EBF459"/>
    <w:rsid w:val="633345F0"/>
    <w:rsid w:val="63420B15"/>
    <w:rsid w:val="63484BF8"/>
    <w:rsid w:val="637E3E60"/>
    <w:rsid w:val="63BFD768"/>
    <w:rsid w:val="63C1D69F"/>
    <w:rsid w:val="63E55511"/>
    <w:rsid w:val="63E8362C"/>
    <w:rsid w:val="63FFAD47"/>
    <w:rsid w:val="643D12CE"/>
    <w:rsid w:val="649E369E"/>
    <w:rsid w:val="64A357A5"/>
    <w:rsid w:val="64DD0CB7"/>
    <w:rsid w:val="65502522"/>
    <w:rsid w:val="65747B0A"/>
    <w:rsid w:val="657B8FEE"/>
    <w:rsid w:val="65BC6B1F"/>
    <w:rsid w:val="65C47781"/>
    <w:rsid w:val="65F7240E"/>
    <w:rsid w:val="663F1B35"/>
    <w:rsid w:val="668A2779"/>
    <w:rsid w:val="66B6356E"/>
    <w:rsid w:val="66F5704F"/>
    <w:rsid w:val="66FF6AED"/>
    <w:rsid w:val="67BB24E6"/>
    <w:rsid w:val="67D15AD1"/>
    <w:rsid w:val="67DC5256"/>
    <w:rsid w:val="67EE6D37"/>
    <w:rsid w:val="68694610"/>
    <w:rsid w:val="687D4B27"/>
    <w:rsid w:val="68802085"/>
    <w:rsid w:val="68DB550E"/>
    <w:rsid w:val="697F478B"/>
    <w:rsid w:val="6A1567FD"/>
    <w:rsid w:val="6A8F4802"/>
    <w:rsid w:val="6AD21A90"/>
    <w:rsid w:val="6ADA17F5"/>
    <w:rsid w:val="6AEF52A0"/>
    <w:rsid w:val="6AF40B09"/>
    <w:rsid w:val="6B7A2C6D"/>
    <w:rsid w:val="6B9B4505"/>
    <w:rsid w:val="6BC404DB"/>
    <w:rsid w:val="6BD75FC0"/>
    <w:rsid w:val="6BDE57F4"/>
    <w:rsid w:val="6BF71BBD"/>
    <w:rsid w:val="6C6117AB"/>
    <w:rsid w:val="6C6E6699"/>
    <w:rsid w:val="6CA53A9C"/>
    <w:rsid w:val="6CBB172C"/>
    <w:rsid w:val="6D0669CA"/>
    <w:rsid w:val="6DF80910"/>
    <w:rsid w:val="6DFF736E"/>
    <w:rsid w:val="6E1E7AF7"/>
    <w:rsid w:val="6EBB29BE"/>
    <w:rsid w:val="6EE80984"/>
    <w:rsid w:val="6EEB5D87"/>
    <w:rsid w:val="6EF966EE"/>
    <w:rsid w:val="6EFF25A5"/>
    <w:rsid w:val="6F6124E5"/>
    <w:rsid w:val="6F6DA61E"/>
    <w:rsid w:val="6F6FA3D1"/>
    <w:rsid w:val="6F7D6957"/>
    <w:rsid w:val="6FB60627"/>
    <w:rsid w:val="6FEB8C3D"/>
    <w:rsid w:val="6FEF12F0"/>
    <w:rsid w:val="6FFA9722"/>
    <w:rsid w:val="6FFDBA1F"/>
    <w:rsid w:val="6FFFAD5F"/>
    <w:rsid w:val="7047792D"/>
    <w:rsid w:val="705A7660"/>
    <w:rsid w:val="70AB3A18"/>
    <w:rsid w:val="70B825D8"/>
    <w:rsid w:val="70E46F2A"/>
    <w:rsid w:val="71771B4C"/>
    <w:rsid w:val="73579876"/>
    <w:rsid w:val="736600CA"/>
    <w:rsid w:val="73ED7167"/>
    <w:rsid w:val="74460B51"/>
    <w:rsid w:val="746A2E68"/>
    <w:rsid w:val="74A2744A"/>
    <w:rsid w:val="74AFF4DA"/>
    <w:rsid w:val="74EA000D"/>
    <w:rsid w:val="74EE4392"/>
    <w:rsid w:val="750162FC"/>
    <w:rsid w:val="753D12FE"/>
    <w:rsid w:val="75401F24"/>
    <w:rsid w:val="754677F1"/>
    <w:rsid w:val="75556648"/>
    <w:rsid w:val="757C1E26"/>
    <w:rsid w:val="75B07454"/>
    <w:rsid w:val="75BC2223"/>
    <w:rsid w:val="75BD4281"/>
    <w:rsid w:val="75D532E5"/>
    <w:rsid w:val="75DA08FB"/>
    <w:rsid w:val="76DB492B"/>
    <w:rsid w:val="76F53C3E"/>
    <w:rsid w:val="76F7B847"/>
    <w:rsid w:val="76FBA693"/>
    <w:rsid w:val="76FF64D2"/>
    <w:rsid w:val="76FFF78F"/>
    <w:rsid w:val="7703B494"/>
    <w:rsid w:val="7708252C"/>
    <w:rsid w:val="77173261"/>
    <w:rsid w:val="776B2153"/>
    <w:rsid w:val="776D4CDD"/>
    <w:rsid w:val="777FFC1B"/>
    <w:rsid w:val="778D05FD"/>
    <w:rsid w:val="77A744C4"/>
    <w:rsid w:val="77BF67DB"/>
    <w:rsid w:val="77C73684"/>
    <w:rsid w:val="77DF1F72"/>
    <w:rsid w:val="77E7D282"/>
    <w:rsid w:val="77EBC37D"/>
    <w:rsid w:val="77EE3EE2"/>
    <w:rsid w:val="77EFDF39"/>
    <w:rsid w:val="77F78850"/>
    <w:rsid w:val="77FA0391"/>
    <w:rsid w:val="77FC210D"/>
    <w:rsid w:val="77FE3CBE"/>
    <w:rsid w:val="77FEAC5A"/>
    <w:rsid w:val="77FF1742"/>
    <w:rsid w:val="788C05D2"/>
    <w:rsid w:val="79413D12"/>
    <w:rsid w:val="79D47C54"/>
    <w:rsid w:val="79F857F4"/>
    <w:rsid w:val="7AA54F52"/>
    <w:rsid w:val="7AC24138"/>
    <w:rsid w:val="7AE7E9FD"/>
    <w:rsid w:val="7AF35F91"/>
    <w:rsid w:val="7B2DA58B"/>
    <w:rsid w:val="7B3F569D"/>
    <w:rsid w:val="7B405A3E"/>
    <w:rsid w:val="7B756708"/>
    <w:rsid w:val="7B9FB782"/>
    <w:rsid w:val="7BB224F7"/>
    <w:rsid w:val="7BBA45C8"/>
    <w:rsid w:val="7BC6265B"/>
    <w:rsid w:val="7BDAA509"/>
    <w:rsid w:val="7BEEDEF2"/>
    <w:rsid w:val="7BEFEE78"/>
    <w:rsid w:val="7BFF72FD"/>
    <w:rsid w:val="7C7E6484"/>
    <w:rsid w:val="7CA73C2D"/>
    <w:rsid w:val="7CC74CB5"/>
    <w:rsid w:val="7CD9EDDC"/>
    <w:rsid w:val="7D397C03"/>
    <w:rsid w:val="7D675C11"/>
    <w:rsid w:val="7D7F3CF2"/>
    <w:rsid w:val="7D9F7F63"/>
    <w:rsid w:val="7DBFC1E7"/>
    <w:rsid w:val="7DC26238"/>
    <w:rsid w:val="7DD32800"/>
    <w:rsid w:val="7DD72B24"/>
    <w:rsid w:val="7DEE46D8"/>
    <w:rsid w:val="7DF975B7"/>
    <w:rsid w:val="7DFEFBC9"/>
    <w:rsid w:val="7DFFE4BA"/>
    <w:rsid w:val="7E1D7C91"/>
    <w:rsid w:val="7E9FB470"/>
    <w:rsid w:val="7ECFA96D"/>
    <w:rsid w:val="7ED746C5"/>
    <w:rsid w:val="7EFBF8C1"/>
    <w:rsid w:val="7EFD615A"/>
    <w:rsid w:val="7EFDA6F2"/>
    <w:rsid w:val="7F1A0DC4"/>
    <w:rsid w:val="7F25708B"/>
    <w:rsid w:val="7F7EE018"/>
    <w:rsid w:val="7F7F5444"/>
    <w:rsid w:val="7F8EBBCC"/>
    <w:rsid w:val="7F9BD3E8"/>
    <w:rsid w:val="7FAFBA8B"/>
    <w:rsid w:val="7FB56661"/>
    <w:rsid w:val="7FBCD626"/>
    <w:rsid w:val="7FBD72FD"/>
    <w:rsid w:val="7FBD9DCE"/>
    <w:rsid w:val="7FBFE223"/>
    <w:rsid w:val="7FD5CC7E"/>
    <w:rsid w:val="7FDB98AB"/>
    <w:rsid w:val="7FDCA632"/>
    <w:rsid w:val="7FDEFEC2"/>
    <w:rsid w:val="7FDF36DE"/>
    <w:rsid w:val="7FDF9AA7"/>
    <w:rsid w:val="7FED5B0F"/>
    <w:rsid w:val="7FEE05E3"/>
    <w:rsid w:val="7FEEEC77"/>
    <w:rsid w:val="7FEF253A"/>
    <w:rsid w:val="7FEF4A2F"/>
    <w:rsid w:val="7FF151BF"/>
    <w:rsid w:val="7FF608CE"/>
    <w:rsid w:val="7FFAD166"/>
    <w:rsid w:val="7FFB63B1"/>
    <w:rsid w:val="7FFB977C"/>
    <w:rsid w:val="7FFD6179"/>
    <w:rsid w:val="7FFEEAD3"/>
    <w:rsid w:val="7FFF065B"/>
    <w:rsid w:val="7FFF3AA9"/>
    <w:rsid w:val="7FFF4A8C"/>
    <w:rsid w:val="7FFF85F4"/>
    <w:rsid w:val="7FFF9197"/>
    <w:rsid w:val="85FFE759"/>
    <w:rsid w:val="8EB28CDF"/>
    <w:rsid w:val="93FF2D20"/>
    <w:rsid w:val="9779C487"/>
    <w:rsid w:val="97B79D5E"/>
    <w:rsid w:val="9ADB4414"/>
    <w:rsid w:val="9E77C422"/>
    <w:rsid w:val="9EEFD8A6"/>
    <w:rsid w:val="9FFB5A84"/>
    <w:rsid w:val="9FFD1FF7"/>
    <w:rsid w:val="A7FB629E"/>
    <w:rsid w:val="A7FF3C44"/>
    <w:rsid w:val="AD7AD9AC"/>
    <w:rsid w:val="ADAF75D3"/>
    <w:rsid w:val="AFF4CB2B"/>
    <w:rsid w:val="AFFE5801"/>
    <w:rsid w:val="B1FF8463"/>
    <w:rsid w:val="B23D0D5E"/>
    <w:rsid w:val="B4CE9C03"/>
    <w:rsid w:val="B73D9C97"/>
    <w:rsid w:val="B7EF39F7"/>
    <w:rsid w:val="B7FF02B1"/>
    <w:rsid w:val="B9FD501D"/>
    <w:rsid w:val="BBFD676B"/>
    <w:rsid w:val="BCF73852"/>
    <w:rsid w:val="BD7F2A71"/>
    <w:rsid w:val="BE5F0D98"/>
    <w:rsid w:val="BE6F2494"/>
    <w:rsid w:val="BE7D5DA4"/>
    <w:rsid w:val="BEFE7F13"/>
    <w:rsid w:val="BF3DE4B3"/>
    <w:rsid w:val="BF7B4D66"/>
    <w:rsid w:val="BFBDD597"/>
    <w:rsid w:val="BFBF6E0F"/>
    <w:rsid w:val="BFD7C556"/>
    <w:rsid w:val="BFEF0B7E"/>
    <w:rsid w:val="BFF433DC"/>
    <w:rsid w:val="BFFCEC58"/>
    <w:rsid w:val="BFFF81AD"/>
    <w:rsid w:val="C6E50586"/>
    <w:rsid w:val="C7BE5D70"/>
    <w:rsid w:val="CDEFE180"/>
    <w:rsid w:val="CEEF31ED"/>
    <w:rsid w:val="CF3F5F1E"/>
    <w:rsid w:val="CFB8E7AC"/>
    <w:rsid w:val="CFBDFE56"/>
    <w:rsid w:val="D2EBC34B"/>
    <w:rsid w:val="D3BB1AB1"/>
    <w:rsid w:val="D3FFB00F"/>
    <w:rsid w:val="D4975076"/>
    <w:rsid w:val="D5F7F758"/>
    <w:rsid w:val="D73FC924"/>
    <w:rsid w:val="D7B734DD"/>
    <w:rsid w:val="D9BF6CFF"/>
    <w:rsid w:val="D9FFFE1E"/>
    <w:rsid w:val="DB5B903D"/>
    <w:rsid w:val="DB97FB3D"/>
    <w:rsid w:val="DBCF9476"/>
    <w:rsid w:val="DBFADC90"/>
    <w:rsid w:val="DBFF8080"/>
    <w:rsid w:val="DC97A23B"/>
    <w:rsid w:val="DD7DF64B"/>
    <w:rsid w:val="DDEB8A38"/>
    <w:rsid w:val="DE7DF841"/>
    <w:rsid w:val="DE7EC8FB"/>
    <w:rsid w:val="DEB10786"/>
    <w:rsid w:val="DEBB6D8F"/>
    <w:rsid w:val="DED5059A"/>
    <w:rsid w:val="DF1FFD34"/>
    <w:rsid w:val="DF2D7BF6"/>
    <w:rsid w:val="DF9F6CEB"/>
    <w:rsid w:val="DFD7ACEC"/>
    <w:rsid w:val="DFEE6AF3"/>
    <w:rsid w:val="DFEF049B"/>
    <w:rsid w:val="DFEF7407"/>
    <w:rsid w:val="DFFE71C3"/>
    <w:rsid w:val="DFFEAE14"/>
    <w:rsid w:val="DFFF5538"/>
    <w:rsid w:val="E1BFD472"/>
    <w:rsid w:val="E2DA9DA8"/>
    <w:rsid w:val="E5378398"/>
    <w:rsid w:val="E65ED934"/>
    <w:rsid w:val="E6F739D7"/>
    <w:rsid w:val="E6FF28B6"/>
    <w:rsid w:val="E7F546C7"/>
    <w:rsid w:val="E7FE170A"/>
    <w:rsid w:val="E7FFBE5F"/>
    <w:rsid w:val="E9EB7A6A"/>
    <w:rsid w:val="E9FD610A"/>
    <w:rsid w:val="E9FFA7ED"/>
    <w:rsid w:val="EBDBAE0C"/>
    <w:rsid w:val="EBE64394"/>
    <w:rsid w:val="EBF82316"/>
    <w:rsid w:val="ECAF7EF4"/>
    <w:rsid w:val="EDEBE256"/>
    <w:rsid w:val="EF3BC9D9"/>
    <w:rsid w:val="EFD738E3"/>
    <w:rsid w:val="EFDF0BF0"/>
    <w:rsid w:val="EFEF0BB5"/>
    <w:rsid w:val="EFEF3686"/>
    <w:rsid w:val="EFFB125C"/>
    <w:rsid w:val="EFFDF5C3"/>
    <w:rsid w:val="EFFF257A"/>
    <w:rsid w:val="EFFF761F"/>
    <w:rsid w:val="F2E31910"/>
    <w:rsid w:val="F3FB6FDB"/>
    <w:rsid w:val="F5EFA948"/>
    <w:rsid w:val="F5FF3D5D"/>
    <w:rsid w:val="F69D1008"/>
    <w:rsid w:val="F797E25F"/>
    <w:rsid w:val="F7A7CED8"/>
    <w:rsid w:val="F7BD1D4D"/>
    <w:rsid w:val="F7EA4624"/>
    <w:rsid w:val="F7EF3594"/>
    <w:rsid w:val="F7F7F018"/>
    <w:rsid w:val="F7FCB7AD"/>
    <w:rsid w:val="F92F74A0"/>
    <w:rsid w:val="F94F79B5"/>
    <w:rsid w:val="F9DFE6CC"/>
    <w:rsid w:val="F9EF23E5"/>
    <w:rsid w:val="FAF07A2B"/>
    <w:rsid w:val="FB3F6914"/>
    <w:rsid w:val="FB9FF99B"/>
    <w:rsid w:val="FBA7884A"/>
    <w:rsid w:val="FBD1DCB8"/>
    <w:rsid w:val="FBDE2D8D"/>
    <w:rsid w:val="FBDF7BCC"/>
    <w:rsid w:val="FBE523E5"/>
    <w:rsid w:val="FBEEF6EF"/>
    <w:rsid w:val="FCDE263D"/>
    <w:rsid w:val="FCFBBAE3"/>
    <w:rsid w:val="FCFFD33A"/>
    <w:rsid w:val="FD734F18"/>
    <w:rsid w:val="FD7F8E6E"/>
    <w:rsid w:val="FDA707C2"/>
    <w:rsid w:val="FDBF89D7"/>
    <w:rsid w:val="FDF7B6A4"/>
    <w:rsid w:val="FDF9AE27"/>
    <w:rsid w:val="FE3F4725"/>
    <w:rsid w:val="FE7F05C7"/>
    <w:rsid w:val="FE7F67EB"/>
    <w:rsid w:val="FEBB68A4"/>
    <w:rsid w:val="FED7E52D"/>
    <w:rsid w:val="FEDF2A62"/>
    <w:rsid w:val="FEDFF1F0"/>
    <w:rsid w:val="FEE57781"/>
    <w:rsid w:val="FEE73843"/>
    <w:rsid w:val="FEFE1DC9"/>
    <w:rsid w:val="FF3D8A13"/>
    <w:rsid w:val="FF5FB0B3"/>
    <w:rsid w:val="FF7571D1"/>
    <w:rsid w:val="FFAE2F5A"/>
    <w:rsid w:val="FFD5AF34"/>
    <w:rsid w:val="FFDF242B"/>
    <w:rsid w:val="FFDF31C6"/>
    <w:rsid w:val="FFDFAE75"/>
    <w:rsid w:val="FFDFB3D9"/>
    <w:rsid w:val="FFEE09B3"/>
    <w:rsid w:val="FFEF1925"/>
    <w:rsid w:val="FFEFA788"/>
    <w:rsid w:val="FFEFEE9A"/>
    <w:rsid w:val="FFF75DA8"/>
    <w:rsid w:val="FFF79614"/>
    <w:rsid w:val="FFFABE54"/>
    <w:rsid w:val="FFFBAC99"/>
    <w:rsid w:val="FFFF1DB6"/>
    <w:rsid w:val="FFFFCA8F"/>
    <w:rsid w:val="FFFFE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微软雅黑" w:hAnsi="微软雅黑" w:eastAsia="微软雅黑" w:cs="微软雅黑"/>
      <w:sz w:val="31"/>
      <w:szCs w:val="31"/>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Title"/>
    <w:basedOn w:val="1"/>
    <w:next w:val="1"/>
    <w:qFormat/>
    <w:uiPriority w:val="0"/>
    <w:pPr>
      <w:spacing w:line="0" w:lineRule="atLeast"/>
      <w:jc w:val="center"/>
    </w:pPr>
    <w:rPr>
      <w:rFonts w:ascii="Arial" w:hAnsi="Arial" w:eastAsia="黑体"/>
      <w:sz w:val="52"/>
    </w:rPr>
  </w:style>
  <w:style w:type="paragraph" w:styleId="10">
    <w:name w:val="Body Text First Indent"/>
    <w:basedOn w:val="3"/>
    <w:qFormat/>
    <w:uiPriority w:val="0"/>
    <w:pPr>
      <w:spacing w:line="560" w:lineRule="exact"/>
      <w:ind w:firstLine="721" w:firstLineChars="200"/>
    </w:pPr>
    <w:rPr>
      <w:rFonts w:ascii="Calibri"/>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Hyperlink"/>
    <w:basedOn w:val="13"/>
    <w:qFormat/>
    <w:uiPriority w:val="0"/>
    <w:rPr>
      <w:color w:val="0000FF"/>
      <w:u w:val="single"/>
    </w:rPr>
  </w:style>
  <w:style w:type="paragraph" w:customStyle="1" w:styleId="16">
    <w:name w:val="p1"/>
    <w:basedOn w:val="1"/>
    <w:qFormat/>
    <w:uiPriority w:val="0"/>
    <w:pPr>
      <w:spacing w:before="0" w:beforeAutospacing="0" w:after="0" w:afterAutospacing="0"/>
      <w:ind w:left="0" w:right="0"/>
      <w:jc w:val="left"/>
    </w:pPr>
    <w:rPr>
      <w:rFonts w:ascii="Helvetica" w:hAnsi="Helvetica" w:eastAsia="Helvetica" w:cs="Helvetica"/>
      <w:kern w:val="0"/>
      <w:sz w:val="24"/>
      <w:szCs w:val="24"/>
      <w:lang w:val="en-US" w:eastAsia="zh-CN" w:bidi="ar"/>
    </w:rPr>
  </w:style>
  <w:style w:type="paragraph" w:customStyle="1" w:styleId="17">
    <w:name w:val="Table Text"/>
    <w:basedOn w:val="1"/>
    <w:semiHidden/>
    <w:qFormat/>
    <w:uiPriority w:val="0"/>
    <w:rPr>
      <w:rFonts w:ascii="FangSong_GB2312" w:hAnsi="FangSong_GB2312" w:eastAsia="FangSong_GB2312" w:cs="FangSong_GB2312"/>
      <w:sz w:val="28"/>
      <w:szCs w:val="28"/>
      <w:lang w:val="en-US" w:eastAsia="en-US" w:bidi="ar-SA"/>
    </w:rPr>
  </w:style>
  <w:style w:type="table" w:customStyle="1" w:styleId="18">
    <w:name w:val="Table Normal"/>
    <w:semiHidden/>
    <w:unhideWhenUsed/>
    <w:qFormat/>
    <w:uiPriority w:val="0"/>
    <w:tblPr>
      <w:tblCellMar>
        <w:top w:w="0" w:type="dxa"/>
        <w:left w:w="0" w:type="dxa"/>
        <w:bottom w:w="0" w:type="dxa"/>
        <w:right w:w="0" w:type="dxa"/>
      </w:tblCellMar>
    </w:tblPr>
  </w:style>
  <w:style w:type="paragraph" w:styleId="19">
    <w:name w:val="List Paragraph"/>
    <w:basedOn w:val="1"/>
    <w:qFormat/>
    <w:uiPriority w:val="1"/>
    <w:pPr>
      <w:spacing w:before="101"/>
      <w:ind w:left="983" w:hanging="672"/>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4a0bc7ea-548b-476d-88c9-ea8431bf8320</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44AEE6CC</paraID>
      <start>130</start>
      <end>131</end>
      <status>unmodified</status>
      <modifiedWord/>
      <trackRevisions>false</trackRevisions>
    </reviewItem>
    <reviewItem>
      <errorID>cdde847e-7913-4d55-a7ee-7769139d5679</errorID>
      <errorWord>截止2026</errorWord>
      <group>L1_Word</group>
      <groupName>字词问题</groupName>
      <ability>L2_Typo</ability>
      <abilityName>字词错误</abilityName>
      <candidateList>
        <item>截至2026</item>
      </candidateList>
      <explain/>
      <paraID>2CE1EE83</paraID>
      <start>13</start>
      <end>19</end>
      <status>unmodified</status>
      <modifiedWord/>
      <trackRevisions>false</trackRevisions>
    </reviewItem>
    <reviewItem>
      <errorID>dd9e4393-c2d2-4715-b7ea-4b557f2a38e1</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401132FC</paraID>
      <start>15</start>
      <end>16</end>
      <status>unmodified</status>
      <modifiedWord/>
      <trackRevisions>false</trackRevisions>
    </reviewItem>
    <reviewItem>
      <errorID>c7efb543-8b3c-4639-98d4-153b7772c137</errorID>
      <errorWord>：。</errorWord>
      <group>L1_Punc</group>
      <groupName>标点问题</groupName>
      <ability>L2_Punc_CN</ability>
      <abilityName>标点符号问题</abilityName>
      <candidateList>
        <item>：</item>
      </candidateList>
      <explain/>
      <paraID>73CFEC15</paraID>
      <start>50</start>
      <end>52</end>
      <status>unmodified</status>
      <modifiedWord/>
      <trackRevisions>false</trackRevisions>
    </reviewItem>
    <reviewItem>
      <errorID>7b475bba-edf9-43e8-80a2-403c8fa9d453</errorID>
      <errorWord>[2002]51号</errorWord>
      <group>L1_Knowledge</group>
      <groupName>知识性问题</groupName>
      <ability>L2_Knowledge</ability>
      <abilityName>其他知识</abilityName>
      <candidateList>
        <item>〔2002〕51号</item>
      </candidateList>
      <explain>发文字号格式错误。</explain>
      <paraID>5717DB37</paraID>
      <start>20</start>
      <end>29</end>
      <status>unmodified</status>
      <modifiedWord/>
      <trackRevisions>false</trackRevisions>
    </reviewItem>
    <reviewItem>
      <errorID>6b9d2e19-c168-4dc0-8e33-a1aca19966e3</errorID>
      <errorWord>成</errorWord>
      <group>L1_Word</group>
      <groupName>字词问题</groupName>
      <ability>L2_Typo</ability>
      <abilityName>字词错误</abilityName>
      <candidateList>
        <item>成后</item>
      </candidateList>
      <explain/>
      <paraID>70773BFF</paraID>
      <start>92</start>
      <end>93</end>
      <status>unmodified</status>
      <modifiedWord/>
      <trackRevisions>false</trackRevisions>
    </reviewItem>
    <reviewItem>
      <errorID>b7f78387-ae5f-40c0-ab8c-275ade9ed490</errorID>
      <errorWord>黏接</errorWord>
      <group>L1_Word</group>
      <groupName>字词问题</groupName>
      <ability>L2_Typo</ability>
      <abilityName>字词错误</abilityName>
      <candidateList>
        <item>粘接</item>
      </candidateList>
      <explain/>
      <paraID>44185E6B</paraID>
      <start>133</start>
      <end>135</end>
      <status>unmodified</status>
      <modifiedWord/>
      <trackRevisions>false</trackRevisions>
    </reviewItem>
    <reviewItem>
      <errorID>f6c3653e-6638-4c09-b80c-5d11e0db9d64</errorID>
      <errorWord>含</errorWord>
      <group>L1_Word</group>
      <groupName>字词问题</groupName>
      <ability>L2_Typo</ability>
      <abilityName>字词错误</abilityName>
      <candidateList>
        <item>含的</item>
      </candidateList>
      <explain/>
      <paraID>44185E6B</paraID>
      <start>247</start>
      <end>248</end>
      <status>unmodified</status>
      <modifiedWord/>
      <trackRevisions>false</trackRevisions>
    </reviewItem>
    <reviewItem>
      <errorID>36dd4662-9940-4053-8c6e-ab74a835c222</errorID>
      <errorWord>含</errorWord>
      <group>L1_Word</group>
      <groupName>字词问题</groupName>
      <ability>L2_Typo</ability>
      <abilityName>字词错误</abilityName>
      <candidateList>
        <item>含的</item>
      </candidateList>
      <explain/>
      <paraID>4D7AADDD</paraID>
      <start>42</start>
      <end>43</end>
      <status>unmodified</status>
      <modifiedWord/>
      <trackRevisions>false</trackRevisions>
    </reviewItem>
    <reviewItem>
      <errorID>696ce431-ef19-40f5-88e8-924802dff8bd</errorID>
      <errorWord>,</errorWord>
      <group>L1_Format</group>
      <groupName>格式问题</groupName>
      <ability>L2_HalfPunc_CN</ability>
      <abilityName>全半角问题</abilityName>
      <candidateList>
        <item>，</item>
      </candidateList>
      <explain>文本全半角错误。</explain>
      <paraID> 6C4B565</paraID>
      <start>15</start>
      <end>16</end>
      <status>unmodified</status>
      <modifiedWord/>
      <trackRevisions>false</trackRevisions>
    </reviewItem>
    <reviewItem>
      <errorID>eb1d004e-2380-4900-b4cf-69df2f57ccbc</errorID>
      <errorWord>,</errorWord>
      <group>L1_Format</group>
      <groupName>格式问题</groupName>
      <ability>L2_HalfPunc_CN</ability>
      <abilityName>全半角问题</abilityName>
      <candidateList>
        <item>，</item>
      </candidateList>
      <explain>文本全半角错误。</explain>
      <paraID>4EE61B4A</paraID>
      <start>23</start>
      <end>24</end>
      <status>unmodified</status>
      <modifiedWord/>
      <trackRevisions>false</trackRevisions>
    </reviewItem>
    <reviewItem>
      <errorID>fc89264a-afff-4f5b-aac7-6a8016b7b03b</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1D6BD47D</paraID>
      <start>8</start>
      <end>9</end>
      <status>unmodified</status>
      <modifiedWord/>
      <trackRevisions>false</trackRevisions>
    </reviewItem>
    <reviewItem>
      <errorID>d661bf89-8e63-4057-9a11-f1eb1aad2722</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5114CABA</paraID>
      <start>10</start>
      <end>11</end>
      <status>unmodified</status>
      <modifiedWord/>
      <trackRevisions>false</trackRevisions>
    </reviewItem>
    <reviewItem>
      <errorID>40e37cd1-ecfa-49b5-ad9a-f4a141c32fc3</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24C8852E</paraID>
      <start>8</start>
      <end>9</end>
      <status>unmodified</status>
      <modifiedWord/>
      <trackRevisions>false</trackRevisions>
    </reviewItem>
    <reviewItem>
      <errorID>3d78d302-8a56-4c4c-9cd1-f6b709c6b69f</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52B26AA1</paraID>
      <start>10</start>
      <end>11</end>
      <status>unmodified</status>
      <modifiedWord/>
      <trackRevisions>false</trackRevisions>
    </reviewItem>
    <reviewItem>
      <errorID>cb4ba3a6-cd23-40db-a3f9-756a23d051cf</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507DB400</paraID>
      <start>9</start>
      <end>10</end>
      <status>unmodified</status>
      <modifiedWord/>
      <trackRevisions>false</trackRevisions>
    </reviewItem>
    <reviewItem>
      <errorID>295bc5db-0ae0-4cd5-9a70-cee9fe4e07b5</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3E2CD4AB</paraID>
      <start>7</start>
      <end>8</end>
      <status>unmodified</status>
      <modifiedWord/>
      <trackRevisions>false</trackRevisions>
    </reviewItem>
    <reviewItem>
      <errorID>55168e51-1b67-4520-8ae2-da2ad5f9607c</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31D78367</paraID>
      <start>8</start>
      <end>9</end>
      <status>unmodified</status>
      <modifiedWord/>
      <trackRevisions>false</trackRevisions>
    </reviewItem>
    <reviewItem>
      <errorID>e99f5676-b103-425c-bffe-d533797e61ed</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7E1F46EE</paraID>
      <start>8</start>
      <end>9</end>
      <status>unmodified</status>
      <modifiedWord/>
      <trackRevisions>false</trackRevisions>
    </reviewItem>
    <reviewItem>
      <errorID>f27c8631-0c7d-4593-9a24-c42b5df6eafd</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2FC1CDC</paraID>
      <start>9</start>
      <end>10</end>
      <status>unmodified</status>
      <modifiedWord/>
      <trackRevisions>false</trackRevisions>
    </reviewItem>
    <reviewItem>
      <errorID>1ae693c6-a5f6-4e12-ba67-e502d2190997</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1BCEBFD6</paraID>
      <start>8</start>
      <end>9</end>
      <status>unmodified</status>
      <modifiedWord/>
      <trackRevisions>false</trackRevisions>
    </reviewItem>
    <reviewItem>
      <errorID>c5f671bb-8c3b-4853-9288-0bc64bc5d56e</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271DA96E</paraID>
      <start>12</start>
      <end>13</end>
      <status>unmodified</status>
      <modifiedWord/>
      <trackRevisions>false</trackRevisions>
    </reviewItem>
    <reviewItem>
      <errorID>bbe88afe-6a38-49f3-bf35-74b95b00e4ce</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D7539E3</paraID>
      <start>8</start>
      <end>9</end>
      <status>unmodified</status>
      <modifiedWord/>
      <trackRevisions>false</trackRevisions>
    </reviewItem>
    <reviewItem>
      <errorID>32093686-1755-42fe-ac93-f10373e72d4c</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7EDE445</paraID>
      <start>7</start>
      <end>8</end>
      <status>unmodified</status>
      <modifiedWord/>
      <trackRevisions>false</trackRevisions>
    </reviewItem>
    <reviewItem>
      <errorID>a60be7c9-723e-4c9e-a0b0-4a968c412887</errorID>
      <errorWord>食品安全法</errorWord>
      <group>L1_Knowledge</group>
      <groupName>知识性问题</groupName>
      <ability>L2_Knowledge</ability>
      <abilityName>其他知识</abilityName>
      <candidateList>
        <item>中华人民共和国食品安全法</item>
      </candidateList>
      <explain>当前法律法规名称使用简称，请注意是否应当使用全称。</explain>
      <paraID>4DF6002E</paraID>
      <start>7</start>
      <end>12</end>
      <status>unmodified</status>
      <modifiedWord/>
      <trackRevisions>false</trackRevisions>
    </reviewItem>
    <reviewItem>
      <errorID>2e94a4c3-4316-447b-97b2-684876af3c0c</errorID>
      <errorWord>，</errorWord>
      <group>L1_Punc</group>
      <groupName>标点问题</groupName>
      <ability>L2_Punc_CN</ability>
      <abilityName>标点符号问题</abilityName>
      <candidateList>
        <item/>
      </candidateList>
      <explain>括号内行文末尾一般不加标点。</explain>
      <paraID>783E35B7</paraID>
      <start>2</start>
      <end>3</end>
      <status>unmodified</status>
      <modifiedWord/>
      <trackRevisions>false</trackRevisions>
    </reviewItem>
    <reviewItem>
      <errorID>e139bab8-3c3f-466c-89e7-daceec2c46fa</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80B42C9</paraID>
      <start>61</start>
      <end>62</end>
      <status>unmodified</status>
      <modifiedWord/>
      <trackRevisions>false</trackRevisions>
    </reviewItem>
    <reviewItem>
      <errorID>15f0bb56-15ca-4923-9533-737962e157d5</errorID>
      <errorWord>及及</errorWord>
      <group>L1_Word</group>
      <groupName>字词问题</groupName>
      <ability>L2_Typo</ability>
      <abilityName>字词错误</abilityName>
      <candidateList>
        <item>及</item>
      </candidateList>
      <explain/>
      <paraID>7C4CF053</paraID>
      <start>6</start>
      <end>8</end>
      <status>unmodified</status>
      <modifiedWord/>
      <trackRevisions>false</trackRevisions>
    </reviewItem>
    <reviewItem>
      <errorID>2412d3a8-b12e-4e18-a86e-b13772d493cb</errorID>
      <errorWord>后后</errorWord>
      <group>L1_Word</group>
      <groupName>字词问题</groupName>
      <ability>L2_Typo</ability>
      <abilityName>字词错误</abilityName>
      <candidateList>
        <item>后</item>
      </candidateList>
      <explain/>
      <paraID>282D7F2C</paraID>
      <start>41</start>
      <end>43</end>
      <status>unmodified</status>
      <modifiedWord/>
      <trackRevisions>false</trackRevisions>
    </reviewItem>
    <reviewItem>
      <errorID>52cd4282-c5cc-4490-a84b-4077b3090090</errorID>
      <errorWord>规则</errorWord>
      <group>L1_Grammar</group>
      <groupName>语法问题</groupName>
      <ability>L2_Grammar</ability>
      <abilityName>语法错误</abilityName>
      <candidateList>
        <item>规定</item>
      </candidateList>
      <explain>“执行～规则”搭配不当，建议修改为“执行～规定”。</explain>
      <paraID>2D9C8BAC</paraID>
      <start>25</start>
      <end>27</end>
      <status>unmodified</status>
      <modifiedWord/>
      <trackRevisions>false</trackRevisions>
    </reviewItem>
    <reviewItem>
      <errorID>9c84eb02-0df6-4f00-a218-730be70aba85</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64775CCA</paraID>
      <start>48</start>
      <end>49</end>
      <status>unmodified</status>
      <modifiedWord/>
      <trackRevisions>false</trackRevisions>
    </reviewItem>
    <reviewItem>
      <errorID>d66b88b6-0bc1-4c98-b716-1a43dd06ed8d</errorID>
      <errorWord>发现有</errorWord>
      <group>L1_Word</group>
      <groupName>字词问题</groupName>
      <ability>L2_Typo</ability>
      <abilityName>字词错误</abilityName>
      <candidateList>
        <item>发现</item>
      </candidateList>
      <explain/>
      <paraID>136EDC2E</paraID>
      <start>29</start>
      <end>32</end>
      <status>unmodified</status>
      <modifiedWord/>
      <trackRevisions>false</trackRevisions>
    </reviewItem>
    <reviewItem>
      <errorID>3d124e1c-aaa9-4bea-9521-17665e1c21cd</errorID>
      <errorWord>佩带</errorWord>
      <group>L1_Word</group>
      <groupName>字词问题</groupName>
      <ability>L2_Typo</ability>
      <abilityName>字词错误</abilityName>
      <candidateList>
        <item>佩戴</item>
      </candidateList>
      <explain>存在发音相同字词的误用。</explain>
      <paraID> D9B4E2D</paraID>
      <start>3</start>
      <end>5</end>
      <status>unmodified</status>
      <modifiedWord/>
      <trackRevisions>false</trackRevisions>
    </reviewItem>
    <reviewItem>
      <errorID>d58e4194-6b8e-4b17-89f8-31b374718b47</errorID>
      <errorWord>规则</errorWord>
      <group>L1_Grammar</group>
      <groupName>语法问题</groupName>
      <ability>L2_Grammar</ability>
      <abilityName>语法错误</abilityName>
      <candidateList>
        <item>规定</item>
      </candidateList>
      <explain>“执行～规则”搭配不当，建议修改为“执行～规定”。</explain>
      <paraID>3232D899</paraID>
      <start>21</start>
      <end>23</end>
      <status>unmodified</status>
      <modifiedWord/>
      <trackRevisions>false</trackRevisions>
    </reviewItem>
    <reviewItem>
      <errorID>464b5094-1710-4aaa-939a-da7338ddc4da</errorID>
      <errorWord>涉及到</errorWord>
      <group>L1_Grammar</group>
      <groupName>语法问题</groupName>
      <ability>L2_Grammar</ability>
      <abilityName>语法错误</abilityName>
      <candidateList>
        <item>涉及</item>
      </candidateList>
      <explain>该表达中的“涉及到”存在语义重复。【词汇解析】涉及：牵涉到，关联到。包含了“到”的意思。</explain>
      <paraID>3B028C6F</paraID>
      <start>77</start>
      <end>80</end>
      <status>unmodified</status>
      <modifiedWord/>
      <trackRevisions>false</trackRevisions>
    </reviewItem>
    <reviewItem>
      <errorID>56cb44c0-3b8d-4638-83d4-d884af9aeb45</errorID>
      <errorWord>，</errorWord>
      <group>L1_Word</group>
      <groupName>字词问题</groupName>
      <ability>L2_Typo</ability>
      <abilityName>字词错误</abilityName>
      <candidateList>
        <item>，由</item>
      </candidateList>
      <explain/>
      <paraID>77DD61D2</paraID>
      <start>50</start>
      <end>51</end>
      <status>unmodified</status>
      <modifiedWord/>
      <trackRevisions>false</trackRevisions>
    </reviewItem>
    <reviewItem>
      <errorID>e396736c-1b0b-4730-9906-3a569f53bff5</errorID>
      <errorWord>予</errorWord>
      <group>L1_Word</group>
      <groupName>字词问题</groupName>
      <ability>L2_Typo</ability>
      <abilityName>字词错误</abilityName>
      <candidateList>
        <item>予以</item>
      </candidateList>
      <explain/>
      <paraID>1B7CD61C</paraID>
      <start>91</start>
      <end>92</end>
      <status>unmodified</status>
      <modifiedWord/>
      <trackRevisions>false</trackRevisions>
    </reviewItem>
    <reviewItem>
      <errorID>2bfe915f-6ea4-4039-975c-a8a23dd1e3cc</errorID>
      <errorWord>做出判断</errorWord>
      <group>L1_Word</group>
      <groupName>字词问题</groupName>
      <ability>L2_Typo</ability>
      <abilityName>字词错误</abilityName>
      <candidateList>
        <item>作出判断</item>
      </candidateList>
      <explain/>
      <paraID>1B7CD61C</paraID>
      <start>125</start>
      <end>129</end>
      <status>unmodified</status>
      <modifiedWord/>
      <trackRevisions>false</trackRevisions>
    </reviewItem>
    <reviewItem>
      <errorID>34f777de-d579-477a-8349-8efb12f79d2e</errorID>
      <errorWord>膳膳</errorWord>
      <group>L1_Word</group>
      <groupName>字词问题</groupName>
      <ability>L2_Typo</ability>
      <abilityName>字词错误</abilityName>
      <candidateList>
        <item>膳</item>
      </candidateList>
      <explain/>
      <paraID>7290E3F7</paraID>
      <start>26</start>
      <end>28</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93fb16-3b3d-4f2d-adfb-4450ee798017}">
  <ds:schemaRefs/>
</ds:datastoreItem>
</file>

<file path=docProps/app.xml><?xml version="1.0" encoding="utf-8"?>
<Properties xmlns="http://schemas.openxmlformats.org/officeDocument/2006/extended-properties" xmlns:vt="http://schemas.openxmlformats.org/officeDocument/2006/docPropsVTypes">
  <Template>Normal.dotm</Template>
  <Pages>25</Pages>
  <Words>2861</Words>
  <Characters>2928</Characters>
  <Lines>0</Lines>
  <Paragraphs>0</Paragraphs>
  <TotalTime>4</TotalTime>
  <ScaleCrop>false</ScaleCrop>
  <LinksUpToDate>false</LinksUpToDate>
  <CharactersWithSpaces>2984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2025-01-31T18:16:00Z</dcterms:created>
  <dc:creator>borjign murun</dc:creator>
  <cp:lastModifiedBy>宁宁</cp:lastModifiedBy>
  <cp:lastPrinted>2026-08-25T02:39:00Z</cp:lastPrinted>
  <dcterms:modified xsi:type="dcterms:W3CDTF">2026-09-07T01:47:28Z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AA18C13EEE0245A2AFAAC3DE8860C902_13</vt:lpwstr>
  </property>
  <property fmtid="{D5CDD505-2E9C-101B-9397-08002B2CF9AE}" pid="4" name="KSOTemplateDocerSaveRecord">
    <vt:lpwstr>eyJoZGlkIjoiMTVlMjZkZDU4N2Q5YWU2NDQ3OWY4ODMzYTZhM2VkYmIiLCJ1c2VySWQiOiI1NjAzMzczNjMifQ==</vt:lpwstr>
  </property>
</Properties>
</file>